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宋体"/>
          <w:sz w:val="21"/>
        </w:rPr>
      </w:pPr>
    </w:p>
    <w:p>
      <w:pPr>
        <w:spacing w:before="172" w:line="180" w:lineRule="auto"/>
        <w:ind w:firstLine="1771"/>
        <w:rPr>
          <w:rFonts w:ascii="宋体"/>
          <w:sz w:val="21"/>
        </w:rPr>
      </w:pP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惠阳中医院食堂</w:t>
      </w:r>
      <w:r>
        <w:rPr>
          <w:rFonts w:hint="eastAsia" w:ascii="微软雅黑" w:hAnsi="微软雅黑" w:eastAsia="微软雅黑" w:cs="微软雅黑"/>
          <w:b/>
          <w:bCs/>
          <w:spacing w:val="-1"/>
          <w:sz w:val="40"/>
          <w:szCs w:val="40"/>
          <w:lang w:eastAsia="zh-CN"/>
        </w:rPr>
        <w:t>招标需求</w:t>
      </w: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40" w:lineRule="atLeast"/>
        <w:ind w:left="420" w:leftChars="200" w:firstLine="27"/>
        <w:textAlignment w:val="baseline"/>
        <w:rPr>
          <w:rFonts w:ascii="宋体"/>
          <w:sz w:val="21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一、竞标优势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firstLine="460" w:firstLineChars="200"/>
        <w:textAlignment w:val="baseline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、竞标人热爱餐饮服务工作，且有多年从事餐饮食堂经营服务的工作经验。</w:t>
      </w:r>
      <w:r>
        <w:rPr>
          <w:rFonts w:ascii="宋体" w:hAnsi="宋体" w:eastAsia="宋体" w:cs="宋体"/>
          <w:spacing w:val="-3"/>
          <w:sz w:val="24"/>
          <w:szCs w:val="24"/>
        </w:rPr>
        <w:t>从事食堂经营管理工作中，竞标人遵守国家食品卫生法及相关的管理规定，忠实</w:t>
      </w:r>
      <w:r>
        <w:rPr>
          <w:rFonts w:ascii="宋体" w:hAnsi="宋体" w:eastAsia="宋体" w:cs="宋体"/>
          <w:spacing w:val="-1"/>
          <w:sz w:val="24"/>
          <w:szCs w:val="24"/>
        </w:rPr>
        <w:t>履行自己的职业职责。满足甲方的需要，做好服务工作。无任何违法乱纪行为，无任何食品安全和其他安全方面的事故，文明待人。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firstLine="468" w:firstLineChars="200"/>
        <w:textAlignment w:val="baseline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、竞标人及其团队主要成员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pacing w:val="-3"/>
          <w:sz w:val="24"/>
          <w:szCs w:val="24"/>
        </w:rPr>
        <w:t>身体健康，团队重视对医生、护士及各部</w:t>
      </w:r>
      <w:r>
        <w:rPr>
          <w:rFonts w:ascii="宋体" w:hAnsi="宋体" w:eastAsia="宋体" w:cs="宋体"/>
          <w:spacing w:val="-4"/>
          <w:sz w:val="24"/>
          <w:szCs w:val="24"/>
        </w:rPr>
        <w:t>门职工的服务质量，以医生、护士及各部门职工食品安全卫生为食堂经营的生命</w:t>
      </w:r>
      <w:r>
        <w:rPr>
          <w:rFonts w:ascii="宋体" w:hAnsi="宋体" w:eastAsia="宋体" w:cs="宋体"/>
          <w:spacing w:val="-13"/>
          <w:sz w:val="24"/>
          <w:szCs w:val="24"/>
        </w:rPr>
        <w:t>线；以医生、护士及各部门职工满意为食堂经营</w:t>
      </w:r>
      <w:r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8"/>
          <w:sz w:val="24"/>
          <w:szCs w:val="24"/>
        </w:rPr>
        <w:t>目标；以全心全意服务医生、护士及各部门职工为食堂经营的理念。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firstLine="236" w:firstLineChars="10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、竞标人及其主要成员具有良好的经营饮食服务能力，经营的品种多种多样，包括面食、米饭、豆浆、炒烧菜类以及蛋类、肉类、海产品类等烹调技术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firstLine="236" w:firstLineChars="100"/>
        <w:textAlignment w:val="baseline"/>
        <w:rPr>
          <w:rFonts w:ascii="宋体"/>
          <w:sz w:val="21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二、服务承诺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left="420" w:leftChars="200" w:right="18"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我们向广大医生、护士及各部门职工做出以下食</w:t>
      </w:r>
      <w:r>
        <w:rPr>
          <w:rFonts w:ascii="宋体" w:hAnsi="宋体" w:eastAsia="宋体" w:cs="宋体"/>
          <w:spacing w:val="-1"/>
          <w:sz w:val="24"/>
          <w:szCs w:val="24"/>
        </w:rPr>
        <w:t>堂服务承诺，保证医生、护士及各部门职工群体的利益：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80" w:lineRule="exact"/>
        <w:ind w:left="420" w:leftChars="200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）保证让各位在寒冷的冬季能够吃到可口的热饭菜，对此，在经济</w:t>
      </w:r>
      <w:r>
        <w:rPr>
          <w:rFonts w:ascii="宋体" w:hAnsi="宋体" w:eastAsia="宋体" w:cs="宋体"/>
          <w:spacing w:val="-8"/>
          <w:sz w:val="24"/>
          <w:szCs w:val="24"/>
        </w:rPr>
        <w:t>条件允许情况下，我们将提供相关设备，确保医生、护士及各部门职工吃的舒心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420" w:leftChars="200" w:right="111" w:firstLine="47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）为了给各位医生、护士及各部门职工在工作用餐期间提供更好的便捷服务，在餐桌上，我们提供优质的面巾纸、牙签等。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80" w:lineRule="exact"/>
        <w:ind w:left="420" w:leftChars="200" w:firstLine="476" w:firstLineChars="200"/>
        <w:textAlignment w:val="baseline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）在与各位医生、护士及各部门职工的合作过程中，我们力求以最好的服务态度使各位医生、护士及各部门职工满意。丰富饭菜种类，会按照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不</w:t>
      </w:r>
      <w:r>
        <w:rPr>
          <w:rFonts w:ascii="宋体" w:hAnsi="宋体" w:eastAsia="宋体" w:cs="宋体"/>
          <w:spacing w:val="-1"/>
          <w:sz w:val="24"/>
          <w:szCs w:val="24"/>
        </w:rPr>
        <w:t>同的季节及时更换菜系品种。在菜的原料选择上，荤菜主要以新鲜肉类、蛋类、豆制品等为主；蔬菜主要以新鲜时令蔬菜为主，辅助增加反季节蔬菜及炒粉，另外，食堂还会配备一些干菜。将以上菜进行合理选择搭配，既注重菜的色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1"/>
          <w:sz w:val="24"/>
          <w:szCs w:val="24"/>
        </w:rPr>
        <w:t>香、味同时也兼顾营养的需求。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80" w:lineRule="exact"/>
        <w:ind w:firstLine="232" w:firstLineChars="100"/>
        <w:textAlignment w:val="baseline"/>
        <w:rPr>
          <w:rFonts w:ascii="宋体"/>
          <w:sz w:val="21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、经营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80" w:lineRule="exact"/>
        <w:ind w:left="420" w:leftChars="200" w:firstLine="452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、就餐方式：</w:t>
      </w:r>
      <w:r>
        <w:rPr>
          <w:rFonts w:ascii="宋体" w:hAnsi="宋体" w:eastAsia="宋体" w:cs="宋体"/>
          <w:spacing w:val="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医生、护士及各部门职工以套餐的形式就餐，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pacing w:val="-7"/>
          <w:sz w:val="24"/>
          <w:szCs w:val="24"/>
        </w:rPr>
        <w:t>菜一汤，米</w:t>
      </w:r>
      <w:r>
        <w:rPr>
          <w:rFonts w:ascii="宋体" w:hAnsi="宋体" w:eastAsia="宋体" w:cs="宋体"/>
          <w:spacing w:val="-2"/>
          <w:sz w:val="24"/>
          <w:szCs w:val="24"/>
        </w:rPr>
        <w:t>饭，碗筷、勺子，餐巾纸、牙签等全部由食堂工作人员事先在就餐房间准备好。</w:t>
      </w:r>
      <w:r>
        <w:rPr>
          <w:rFonts w:ascii="宋体" w:hAnsi="宋体" w:eastAsia="宋体" w:cs="宋体"/>
          <w:spacing w:val="-12"/>
          <w:sz w:val="24"/>
          <w:szCs w:val="24"/>
        </w:rPr>
        <w:t>菜由售菜柜保温，保证热度及口感；汤由保温桶保温；米饭保温，我们根据医院</w:t>
      </w:r>
      <w:r>
        <w:rPr>
          <w:rFonts w:ascii="宋体" w:hAnsi="宋体" w:eastAsia="宋体" w:cs="宋体"/>
          <w:spacing w:val="-1"/>
          <w:sz w:val="24"/>
          <w:szCs w:val="24"/>
        </w:rPr>
        <w:t>医生、护士及各部门职工总数，确保饭菜足够。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20" w:leftChars="200" w:firstLine="452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、卫生规划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7"/>
          <w:sz w:val="24"/>
          <w:szCs w:val="24"/>
        </w:rPr>
        <w:t>食堂内外都要配置环保垃圾桶，厨房需要单独配置一个垃圾</w:t>
      </w:r>
      <w:r>
        <w:rPr>
          <w:rFonts w:ascii="宋体" w:hAnsi="宋体" w:eastAsia="宋体" w:cs="宋体"/>
          <w:spacing w:val="-3"/>
          <w:sz w:val="24"/>
          <w:szCs w:val="24"/>
        </w:rPr>
        <w:t>桶，及时清理食堂地面及外围周边的垃圾，保持食堂内墙的干净整洁，每次就餐完毕餐桌都会及时清理。我们努力的目标是给各位医生、护士及各部门职工营造</w:t>
      </w:r>
      <w:r>
        <w:rPr>
          <w:rFonts w:ascii="宋体" w:hAnsi="宋体" w:eastAsia="宋体" w:cs="宋体"/>
          <w:spacing w:val="-1"/>
          <w:sz w:val="24"/>
          <w:szCs w:val="24"/>
        </w:rPr>
        <w:t>一个干净、整洁、有序的食堂就餐环境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80" w:lineRule="exact"/>
        <w:ind w:left="420" w:leftChars="200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、严把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食品</w:t>
      </w:r>
      <w:r>
        <w:rPr>
          <w:rFonts w:ascii="宋体" w:hAnsi="宋体" w:eastAsia="宋体" w:cs="宋体"/>
          <w:spacing w:val="-1"/>
          <w:sz w:val="24"/>
          <w:szCs w:val="24"/>
        </w:rPr>
        <w:t>进货关，坚持杜绝来路不明的货源进入食堂。进入食堂的蔬菜，在细加工之前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一定要摘好洗净，在干</w:t>
      </w:r>
      <w:r>
        <w:rPr>
          <w:rFonts w:ascii="宋体" w:hAnsi="宋体" w:eastAsia="宋体" w:cs="宋体"/>
          <w:spacing w:val="-4"/>
          <w:sz w:val="24"/>
          <w:szCs w:val="24"/>
        </w:rPr>
        <w:t>净的水池中清洗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遍以上，然后转入干净的清水中浸泡半个小时以上。</w:t>
      </w:r>
      <w:r>
        <w:rPr>
          <w:rFonts w:ascii="宋体" w:hAnsi="宋体" w:eastAsia="宋体" w:cs="宋体"/>
          <w:spacing w:val="-8"/>
          <w:sz w:val="24"/>
          <w:szCs w:val="24"/>
        </w:rPr>
        <w:t>做到生熟食品分开，容器分开，工作区分开，杜绝交叉感染。保证煮熟、</w:t>
      </w:r>
      <w:r>
        <w:rPr>
          <w:rFonts w:ascii="宋体" w:hAnsi="宋体" w:eastAsia="宋体" w:cs="宋体"/>
          <w:spacing w:val="-1"/>
          <w:sz w:val="24"/>
          <w:szCs w:val="24"/>
        </w:rPr>
        <w:t>严格按照食品卫生规定加工食品，</w:t>
      </w:r>
      <w:r>
        <w:rPr>
          <w:rFonts w:ascii="宋体" w:hAnsi="宋体" w:eastAsia="宋体" w:cs="宋体"/>
          <w:spacing w:val="-3"/>
          <w:sz w:val="24"/>
          <w:szCs w:val="24"/>
        </w:rPr>
        <w:t>搞好食堂卫生，不准有蚊、蝇现象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保证让员工吃得放心，吃得舒心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80" w:lineRule="exact"/>
        <w:ind w:left="420" w:leftChars="200" w:right="109" w:firstLine="47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、工作人员要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有身体健康证明，</w:t>
      </w:r>
      <w:r>
        <w:rPr>
          <w:rFonts w:ascii="宋体" w:hAnsi="宋体" w:eastAsia="宋体" w:cs="宋体"/>
          <w:spacing w:val="-1"/>
          <w:sz w:val="24"/>
          <w:szCs w:val="24"/>
        </w:rPr>
        <w:t>讲究仪容仪表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上班期间必须穿戴工作服，做到衣冠</w:t>
      </w:r>
      <w:r>
        <w:rPr>
          <w:rFonts w:ascii="宋体" w:hAnsi="宋体" w:eastAsia="宋体" w:cs="宋体"/>
          <w:spacing w:val="-3"/>
          <w:sz w:val="24"/>
          <w:szCs w:val="24"/>
        </w:rPr>
        <w:t>整齐，干净卫生。同时，必须保持个人卫生，勤洗手、勤剪指甲，女的不浓妆艳</w:t>
      </w:r>
      <w:r>
        <w:rPr>
          <w:rFonts w:ascii="宋体" w:hAnsi="宋体" w:eastAsia="宋体" w:cs="宋体"/>
          <w:spacing w:val="-1"/>
          <w:sz w:val="24"/>
          <w:szCs w:val="24"/>
        </w:rPr>
        <w:t>抹，不留过肩长发，男的不留胡须。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420" w:leftChars="200" w:right="111" w:firstLine="468" w:firstLineChars="200"/>
        <w:textAlignment w:val="baseline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价钱方面，早餐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6元/份，中餐晚餐15元/份。</w:t>
      </w:r>
    </w:p>
    <w:p>
      <w:pP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sectPr>
          <w:footerReference r:id="rId5" w:type="default"/>
          <w:pgSz w:w="11906" w:h="16839"/>
          <w:pgMar w:top="850" w:right="1690" w:bottom="567" w:left="1689" w:header="0" w:footer="1796" w:gutter="0"/>
          <w:lnNumType w:countBy="0" w:restart="continuous"/>
          <w:pgNumType w:fmt="decimal"/>
          <w:cols w:space="720" w:num="1"/>
        </w:sectPr>
      </w:pPr>
    </w:p>
    <w:p>
      <w:pPr>
        <w:jc w:val="both"/>
        <w:rPr>
          <w:rFonts w:hint="eastAsia" w:ascii="宋体" w:eastAsia="宋体"/>
          <w:b/>
          <w:bCs/>
          <w:sz w:val="40"/>
          <w:szCs w:val="40"/>
          <w:lang w:eastAsia="zh-CN"/>
        </w:rPr>
        <w:sectPr>
          <w:type w:val="continuous"/>
          <w:pgSz w:w="11906" w:h="16839"/>
          <w:pgMar w:top="850" w:right="1690" w:bottom="567" w:left="1689" w:header="0" w:footer="1796" w:gutter="0"/>
          <w:lnNumType w:countBy="0" w:restart="continuous"/>
          <w:pgNumType w:fmt="decimal"/>
          <w:cols w:space="720" w:num="1"/>
        </w:sectPr>
      </w:pPr>
    </w:p>
    <w:p>
      <w:pPr>
        <w:jc w:val="center"/>
        <w:rPr>
          <w:rFonts w:hint="eastAsia" w:ascii="宋体" w:eastAsia="宋体"/>
          <w:b/>
          <w:bCs/>
          <w:sz w:val="40"/>
          <w:szCs w:val="40"/>
          <w:lang w:eastAsia="zh-CN"/>
        </w:rPr>
      </w:pPr>
      <w:r>
        <w:rPr>
          <w:rFonts w:hint="eastAsia" w:ascii="宋体" w:eastAsia="宋体"/>
          <w:b/>
          <w:bCs/>
          <w:sz w:val="40"/>
          <w:szCs w:val="40"/>
          <w:lang w:eastAsia="zh-CN"/>
        </w:rPr>
        <w:t>职工饭堂院内招标评分表</w:t>
      </w:r>
    </w:p>
    <w:tbl>
      <w:tblPr>
        <w:tblStyle w:val="6"/>
        <w:tblpPr w:leftFromText="180" w:rightFromText="180" w:vertAnchor="text" w:horzAnchor="page" w:tblpX="2022" w:tblpY="237"/>
        <w:tblOverlap w:val="never"/>
        <w:tblW w:w="136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25"/>
        <w:gridCol w:w="1351"/>
        <w:gridCol w:w="532"/>
        <w:gridCol w:w="3982"/>
        <w:gridCol w:w="845"/>
        <w:gridCol w:w="2152"/>
        <w:gridCol w:w="1694"/>
        <w:gridCol w:w="1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4" w:type="dxa"/>
            <w:vAlign w:val="top"/>
          </w:tcPr>
          <w:p>
            <w:pPr>
              <w:spacing w:before="133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390" w:type="dxa"/>
            <w:gridSpan w:val="4"/>
            <w:vAlign w:val="top"/>
          </w:tcPr>
          <w:p>
            <w:pPr>
              <w:spacing w:before="133" w:line="184" w:lineRule="auto"/>
              <w:ind w:firstLine="3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评分项</w:t>
            </w:r>
          </w:p>
        </w:tc>
        <w:tc>
          <w:tcPr>
            <w:tcW w:w="845" w:type="dxa"/>
            <w:vAlign w:val="top"/>
          </w:tcPr>
          <w:p>
            <w:pPr>
              <w:spacing w:before="133" w:line="184" w:lineRule="auto"/>
              <w:ind w:firstLine="148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5539" w:type="dxa"/>
            <w:gridSpan w:val="3"/>
            <w:vAlign w:val="top"/>
          </w:tcPr>
          <w:p>
            <w:pPr>
              <w:spacing w:before="133" w:line="184" w:lineRule="auto"/>
              <w:ind w:firstLine="148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hint="eastAsia" w:ascii="宋体" w:eastAsia="宋体"/>
                <w:sz w:val="21"/>
                <w:lang w:eastAsia="zh-CN"/>
              </w:rPr>
            </w:pPr>
          </w:p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</w:t>
            </w:r>
          </w:p>
        </w:tc>
        <w:tc>
          <w:tcPr>
            <w:tcW w:w="6390" w:type="dxa"/>
            <w:gridSpan w:val="4"/>
            <w:vAlign w:val="top"/>
          </w:tcPr>
          <w:p>
            <w:pPr>
              <w:spacing w:before="107" w:line="184" w:lineRule="auto"/>
              <w:ind w:firstLine="298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价格部分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10分</w:t>
            </w:r>
          </w:p>
        </w:tc>
        <w:tc>
          <w:tcPr>
            <w:tcW w:w="845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52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90" w:type="dxa"/>
            <w:gridSpan w:val="4"/>
            <w:vAlign w:val="top"/>
          </w:tcPr>
          <w:p>
            <w:pPr>
              <w:spacing w:before="193" w:line="212" w:lineRule="auto"/>
              <w:ind w:left="113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满足招标文件要求且投标价格最低的投标报价为评标价基准价，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其价格分为满分。</w:t>
            </w:r>
          </w:p>
          <w:p>
            <w:pPr>
              <w:spacing w:before="72"/>
              <w:ind w:left="112" w:right="10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价格分计算公式：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投标报价得分=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(评标基准价/有效投标报价)×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权重</w:t>
            </w:r>
          </w:p>
        </w:tc>
        <w:tc>
          <w:tcPr>
            <w:tcW w:w="845" w:type="dxa"/>
            <w:vAlign w:val="top"/>
          </w:tcPr>
          <w:p>
            <w:pPr>
              <w:spacing w:before="37" w:line="184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评分</w:t>
            </w:r>
          </w:p>
          <w:p>
            <w:pPr>
              <w:spacing w:before="72" w:line="184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方式</w:t>
            </w:r>
          </w:p>
          <w:p>
            <w:pPr>
              <w:spacing w:before="70" w:line="184" w:lineRule="auto"/>
              <w:ind w:firstLine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按公</w:t>
            </w:r>
          </w:p>
          <w:p>
            <w:pPr>
              <w:spacing w:before="72" w:line="184" w:lineRule="auto"/>
              <w:ind w:firstLine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式计</w:t>
            </w:r>
          </w:p>
          <w:p>
            <w:pPr>
              <w:spacing w:before="73" w:line="184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算</w:t>
            </w:r>
          </w:p>
        </w:tc>
        <w:tc>
          <w:tcPr>
            <w:tcW w:w="2152" w:type="dxa"/>
            <w:vAlign w:val="top"/>
          </w:tcPr>
          <w:p>
            <w:pPr>
              <w:spacing w:before="73" w:line="184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73" w:line="184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73" w:line="184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</w:t>
            </w:r>
          </w:p>
        </w:tc>
        <w:tc>
          <w:tcPr>
            <w:tcW w:w="6390" w:type="dxa"/>
            <w:gridSpan w:val="4"/>
            <w:vAlign w:val="top"/>
          </w:tcPr>
          <w:p>
            <w:pPr>
              <w:spacing w:before="87" w:line="184" w:lineRule="auto"/>
              <w:ind w:firstLine="298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40分</w:t>
            </w:r>
          </w:p>
        </w:tc>
        <w:tc>
          <w:tcPr>
            <w:tcW w:w="845" w:type="dxa"/>
            <w:vAlign w:val="top"/>
          </w:tcPr>
          <w:p>
            <w:pPr>
              <w:spacing w:before="125" w:line="180" w:lineRule="auto"/>
              <w:ind w:firstLine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152" w:type="dxa"/>
            <w:vAlign w:val="top"/>
          </w:tcPr>
          <w:p>
            <w:pPr>
              <w:spacing w:before="125" w:line="180" w:lineRule="auto"/>
              <w:ind w:firstLine="268"/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125" w:line="180" w:lineRule="auto"/>
              <w:ind w:firstLine="268"/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25" w:line="180" w:lineRule="auto"/>
              <w:ind w:firstLine="268"/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textDirection w:val="tbRlV"/>
            <w:vAlign w:val="top"/>
          </w:tcPr>
          <w:p>
            <w:pPr>
              <w:spacing w:before="142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51" w:type="dxa"/>
            <w:vAlign w:val="top"/>
          </w:tcPr>
          <w:p>
            <w:pPr>
              <w:spacing w:before="192" w:line="184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532" w:type="dxa"/>
            <w:textDirection w:val="tbRlV"/>
            <w:vAlign w:val="top"/>
          </w:tcPr>
          <w:p>
            <w:pPr>
              <w:spacing w:before="121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3982" w:type="dxa"/>
            <w:vAlign w:val="top"/>
          </w:tcPr>
          <w:p>
            <w:pPr>
              <w:spacing w:before="192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评分规则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40分</w:t>
            </w:r>
          </w:p>
        </w:tc>
        <w:tc>
          <w:tcPr>
            <w:tcW w:w="845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2152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73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8" w:line="180" w:lineRule="auto"/>
              <w:ind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top"/>
          </w:tcPr>
          <w:p>
            <w:pPr>
              <w:spacing w:line="291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1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1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1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8"/>
              <w:ind w:left="140" w:right="121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服务条款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响应情况</w:t>
            </w:r>
          </w:p>
        </w:tc>
        <w:tc>
          <w:tcPr>
            <w:tcW w:w="532" w:type="dxa"/>
            <w:vAlign w:val="top"/>
          </w:tcPr>
          <w:p>
            <w:pPr>
              <w:spacing w:line="26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8" w:line="180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40</w:t>
            </w:r>
          </w:p>
        </w:tc>
        <w:tc>
          <w:tcPr>
            <w:tcW w:w="3982" w:type="dxa"/>
            <w:vAlign w:val="top"/>
          </w:tcPr>
          <w:p>
            <w:pPr>
              <w:spacing w:before="37" w:line="184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151"/>
              <w:ind w:left="113" w:right="102" w:firstLine="452" w:firstLineChars="2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评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审委员会根据服务响应情况进行打分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服务要求全部满足的得满分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51"/>
              <w:ind w:left="112" w:right="102" w:firstLine="46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投标人须按招标文件要求提供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优质的服务和菜色种类多样化。</w:t>
            </w:r>
          </w:p>
        </w:tc>
        <w:tc>
          <w:tcPr>
            <w:tcW w:w="845" w:type="dxa"/>
            <w:vAlign w:val="top"/>
          </w:tcPr>
          <w:p>
            <w:pPr>
              <w:spacing w:line="299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8" w:line="238" w:lineRule="auto"/>
              <w:ind w:left="152" w:right="14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  <w:tc>
          <w:tcPr>
            <w:tcW w:w="2152" w:type="dxa"/>
            <w:vAlign w:val="top"/>
          </w:tcPr>
          <w:p>
            <w:pPr>
              <w:spacing w:before="78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78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78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</w:t>
            </w:r>
          </w:p>
        </w:tc>
        <w:tc>
          <w:tcPr>
            <w:tcW w:w="6390" w:type="dxa"/>
            <w:gridSpan w:val="4"/>
            <w:vAlign w:val="top"/>
          </w:tcPr>
          <w:p>
            <w:pPr>
              <w:spacing w:before="107" w:line="184" w:lineRule="auto"/>
              <w:ind w:firstLine="298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50分</w:t>
            </w:r>
          </w:p>
        </w:tc>
        <w:tc>
          <w:tcPr>
            <w:tcW w:w="845" w:type="dxa"/>
            <w:vAlign w:val="top"/>
          </w:tcPr>
          <w:p>
            <w:pPr>
              <w:spacing w:before="145" w:line="180" w:lineRule="auto"/>
              <w:ind w:firstLine="27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52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textDirection w:val="tbRlV"/>
            <w:vAlign w:val="top"/>
          </w:tcPr>
          <w:p>
            <w:pPr>
              <w:spacing w:before="142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51" w:type="dxa"/>
            <w:vAlign w:val="top"/>
          </w:tcPr>
          <w:p>
            <w:pPr>
              <w:spacing w:before="192" w:line="184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评分因素</w:t>
            </w:r>
          </w:p>
        </w:tc>
        <w:tc>
          <w:tcPr>
            <w:tcW w:w="532" w:type="dxa"/>
            <w:textDirection w:val="tbRlV"/>
            <w:vAlign w:val="top"/>
          </w:tcPr>
          <w:p>
            <w:pPr>
              <w:spacing w:before="121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3982" w:type="dxa"/>
            <w:vAlign w:val="top"/>
          </w:tcPr>
          <w:p>
            <w:pPr>
              <w:spacing w:before="192" w:line="184" w:lineRule="auto"/>
              <w:ind w:firstLine="18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评分规则</w:t>
            </w:r>
          </w:p>
        </w:tc>
        <w:tc>
          <w:tcPr>
            <w:tcW w:w="845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2152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top"/>
          </w:tcPr>
          <w:p>
            <w:pPr>
              <w:spacing w:line="44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9" w:line="238" w:lineRule="auto"/>
              <w:ind w:left="250" w:right="121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经营要求</w:t>
            </w:r>
          </w:p>
        </w:tc>
        <w:tc>
          <w:tcPr>
            <w:tcW w:w="532" w:type="dxa"/>
            <w:vAlign w:val="top"/>
          </w:tcPr>
          <w:p>
            <w:pPr>
              <w:spacing w:line="307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08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8" w:line="180" w:lineRule="auto"/>
              <w:ind w:firstLine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w w:val="97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0</w:t>
            </w:r>
          </w:p>
        </w:tc>
        <w:tc>
          <w:tcPr>
            <w:tcW w:w="3982" w:type="dxa"/>
            <w:vAlign w:val="top"/>
          </w:tcPr>
          <w:p>
            <w:pPr>
              <w:spacing w:before="38" w:line="18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151"/>
              <w:ind w:right="102" w:firstLine="23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应提供就餐环境干净整洁，食品质量过关，安全，中餐晚餐应多样化，三菜一汤，供应充足，确认饭菜充足且保温。</w:t>
            </w:r>
          </w:p>
        </w:tc>
        <w:tc>
          <w:tcPr>
            <w:tcW w:w="845" w:type="dxa"/>
            <w:vAlign w:val="top"/>
          </w:tcPr>
          <w:p>
            <w:pPr>
              <w:spacing w:line="44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79" w:line="238" w:lineRule="auto"/>
              <w:ind w:left="152" w:right="14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  <w:tc>
          <w:tcPr>
            <w:tcW w:w="2152" w:type="dxa"/>
            <w:vAlign w:val="top"/>
          </w:tcPr>
          <w:p>
            <w:pPr>
              <w:spacing w:before="79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79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79" w:line="238" w:lineRule="auto"/>
              <w:ind w:left="152" w:right="142" w:hanging="2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51" w:type="dxa"/>
            <w:vAlign w:val="top"/>
          </w:tcPr>
          <w:p>
            <w:pPr>
              <w:spacing w:line="27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9" w:line="239" w:lineRule="auto"/>
              <w:ind w:right="1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价钱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532" w:type="dxa"/>
            <w:vAlign w:val="top"/>
          </w:tcPr>
          <w:p>
            <w:pPr>
              <w:spacing w:line="269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9" w:line="1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4"/>
                <w:szCs w:val="24"/>
              </w:rPr>
              <w:t>10</w:t>
            </w:r>
          </w:p>
        </w:tc>
        <w:tc>
          <w:tcPr>
            <w:tcW w:w="3982" w:type="dxa"/>
            <w:vAlign w:val="top"/>
          </w:tcPr>
          <w:p>
            <w:pPr>
              <w:spacing w:before="69" w:line="184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69" w:line="184" w:lineRule="auto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价钱合理为首选。</w:t>
            </w:r>
          </w:p>
          <w:p>
            <w:pPr>
              <w:spacing w:before="179" w:line="184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24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8" w:line="238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专家</w:t>
            </w:r>
          </w:p>
          <w:p>
            <w:pPr>
              <w:spacing w:line="204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  <w:tc>
          <w:tcPr>
            <w:tcW w:w="2152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4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3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68" w:line="180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51" w:type="dxa"/>
            <w:tcBorders>
              <w:bottom w:val="single" w:color="auto" w:sz="4" w:space="0"/>
            </w:tcBorders>
            <w:vAlign w:val="top"/>
          </w:tcPr>
          <w:p>
            <w:pPr>
              <w:spacing w:line="35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9" w:line="238" w:lineRule="auto"/>
              <w:ind w:left="887" w:leftChars="88" w:right="183" w:hanging="702" w:hangingChars="300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工作人员</w:t>
            </w:r>
          </w:p>
          <w:p>
            <w:pPr>
              <w:spacing w:before="69" w:line="238" w:lineRule="auto"/>
              <w:ind w:left="887" w:leftChars="88" w:right="183" w:hanging="702" w:hangingChars="3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8" w:line="180" w:lineRule="auto"/>
              <w:ind w:firstLine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4"/>
                <w:szCs w:val="24"/>
              </w:rPr>
              <w:t>10</w:t>
            </w:r>
          </w:p>
        </w:tc>
        <w:tc>
          <w:tcPr>
            <w:tcW w:w="3982" w:type="dxa"/>
            <w:tcBorders>
              <w:bottom w:val="single" w:color="auto" w:sz="4" w:space="0"/>
            </w:tcBorders>
            <w:vAlign w:val="top"/>
          </w:tcPr>
          <w:p>
            <w:pPr>
              <w:spacing w:before="55" w:line="184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55" w:line="184" w:lineRule="auto"/>
              <w:ind w:firstLine="476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驻点成员具有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较好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身体体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力，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有健康证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明</w:t>
            </w:r>
            <w:bookmarkStart w:id="0" w:name="_GoBack"/>
            <w:bookmarkEnd w:id="0"/>
          </w:p>
          <w:p>
            <w:pPr>
              <w:spacing w:before="183" w:line="274" w:lineRule="auto"/>
              <w:ind w:right="18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vAlign w:val="top"/>
          </w:tcPr>
          <w:p>
            <w:pPr>
              <w:spacing w:line="35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68" w:line="238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专家</w:t>
            </w:r>
          </w:p>
          <w:p>
            <w:pPr>
              <w:spacing w:line="204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  <w:tc>
          <w:tcPr>
            <w:tcW w:w="2152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4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4" w:lineRule="auto"/>
              <w:ind w:firstLine="182"/>
              <w:jc w:val="center"/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  <w:lang w:eastAsia="zh-CN"/>
              </w:rPr>
            </w:pPr>
          </w:p>
          <w:p>
            <w:pPr>
              <w:spacing w:line="204" w:lineRule="auto"/>
              <w:ind w:firstLine="182"/>
              <w:jc w:val="center"/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2152" w:type="dxa"/>
            <w:tcBorders>
              <w:left w:val="single" w:color="auto" w:sz="4" w:space="0"/>
            </w:tcBorders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4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spacing w:before="68" w:line="180" w:lineRule="auto"/>
              <w:ind w:firstLine="156"/>
              <w:jc w:val="center"/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w w:val="98"/>
                <w:sz w:val="28"/>
                <w:szCs w:val="28"/>
                <w:lang w:eastAsia="zh-CN"/>
              </w:rPr>
              <w:t>评审人签名</w:t>
            </w:r>
          </w:p>
        </w:tc>
        <w:tc>
          <w:tcPr>
            <w:tcW w:w="10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4" w:lineRule="auto"/>
              <w:ind w:firstLine="182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</w:tbl>
    <w:p>
      <w:pPr>
        <w:spacing w:before="133" w:line="184" w:lineRule="auto"/>
        <w:ind w:firstLine="181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420" w:leftChars="200" w:right="111" w:firstLine="468" w:firstLineChars="200"/>
        <w:textAlignment w:val="baseline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20" w:firstLineChars="200"/>
        <w:textAlignment w:val="baseline"/>
        <w:rPr>
          <w:rFonts w:hint="eastAsia" w:ascii="宋体" w:eastAsia="宋体"/>
          <w:sz w:val="21"/>
          <w:lang w:eastAsia="zh-CN"/>
        </w:rPr>
      </w:pPr>
    </w:p>
    <w:sectPr>
      <w:type w:val="continuous"/>
      <w:pgSz w:w="16839" w:h="11906" w:orient="landscape"/>
      <w:pgMar w:top="567" w:right="567" w:bottom="567" w:left="567" w:header="0" w:footer="1796" w:gutter="0"/>
      <w:lnNumType w:countBy="0" w:restart="continuous"/>
      <w:pgNumType w:fmt="decimal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right="111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xMTdhYmY0MmI3MzVlNWExOGEzYzUyOTI1MmVkZGIifQ=="/>
  </w:docVars>
  <w:rsids>
    <w:rsidRoot w:val="00000000"/>
    <w:rsid w:val="03E34FDC"/>
    <w:rsid w:val="04137DFA"/>
    <w:rsid w:val="0AC46DD5"/>
    <w:rsid w:val="10F66AD9"/>
    <w:rsid w:val="12127648"/>
    <w:rsid w:val="14900FF3"/>
    <w:rsid w:val="1A676352"/>
    <w:rsid w:val="24783E2D"/>
    <w:rsid w:val="2F6D689D"/>
    <w:rsid w:val="30DC24FD"/>
    <w:rsid w:val="3492001F"/>
    <w:rsid w:val="34A71D15"/>
    <w:rsid w:val="36C60655"/>
    <w:rsid w:val="376C43F0"/>
    <w:rsid w:val="3C0F40C3"/>
    <w:rsid w:val="3C942B7F"/>
    <w:rsid w:val="40671C00"/>
    <w:rsid w:val="41B31CF9"/>
    <w:rsid w:val="453018B3"/>
    <w:rsid w:val="4880548E"/>
    <w:rsid w:val="49EF5851"/>
    <w:rsid w:val="509C776E"/>
    <w:rsid w:val="532A5B93"/>
    <w:rsid w:val="5CF7614C"/>
    <w:rsid w:val="5FFA2B56"/>
    <w:rsid w:val="66570B53"/>
    <w:rsid w:val="67CB129B"/>
    <w:rsid w:val="68C47A9E"/>
    <w:rsid w:val="71DB00F2"/>
    <w:rsid w:val="7293357A"/>
    <w:rsid w:val="7561323F"/>
    <w:rsid w:val="79AC0800"/>
    <w:rsid w:val="7B7606BC"/>
    <w:rsid w:val="7DCA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1593</Words>
  <Characters>1605</Characters>
  <TotalTime>20</TotalTime>
  <ScaleCrop>false</ScaleCrop>
  <LinksUpToDate>false</LinksUpToDate>
  <CharactersWithSpaces>1624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2022-04-29T21:37:00Z</dcterms:created>
  <dc:creator>Summer、 ҉҉҉҉҉҉҉҉❁</dc:creator>
  <cp:lastModifiedBy>Administrator</cp:lastModifiedBy>
  <cp:lastPrinted>2022-08-04T06:24:00Z</cp:lastPrinted>
  <dcterms:modified xsi:type="dcterms:W3CDTF">2022-08-05T07:41:22Z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2022-05-07T08:42:21Z</vt:filetime>
  </property>
  <property fmtid="{D5CDD505-2E9C-101B-9397-08002B2CF9AE}" pid="4" name="KSOProductBuildVer">
    <vt:lpwstr>2052-11.1.0.11875</vt:lpwstr>
  </property>
  <property fmtid="{D5CDD505-2E9C-101B-9397-08002B2CF9AE}" pid="5" name="ICV">
    <vt:lpwstr>9B3367AE9555403C96788090E6E4E2EA</vt:lpwstr>
  </property>
</Properties>
</file>