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龙氏正骨康复牵引椅参数要求</w:t>
      </w:r>
    </w:p>
    <w:p>
      <w:pPr>
        <w:snapToGrid w:val="0"/>
        <w:spacing w:line="360" w:lineRule="auto"/>
        <w:jc w:val="left"/>
        <w:rPr>
          <w:rFonts w:ascii="宋体" w:hAnsi="宋体"/>
          <w:b/>
          <w:sz w:val="22"/>
          <w:szCs w:val="22"/>
        </w:rPr>
      </w:pP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龙氏正骨康复牵引椅</w:t>
      </w:r>
      <w:r>
        <w:rPr>
          <w:rFonts w:hint="eastAsia" w:ascii="宋体" w:hAnsi="宋体"/>
          <w:b/>
          <w:szCs w:val="21"/>
        </w:rPr>
        <w:t>技术要求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1、产品组成：本牵引椅由底座椅架、牵引架、粗调装置、微调装置、重锤等部分组成。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2、产品主要配置：颈部牵引带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3、产品主要技术参数：a、工作牵引力：40-300N(牛顿)范围内任意调节20N(分13档调节)</w:t>
      </w:r>
    </w:p>
    <w:p>
      <w:pPr>
        <w:spacing w:line="48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b、起始牵引力：40N(牛顿)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C、牵引行程：0-420mm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4、产品特点：</w:t>
      </w:r>
      <w:r>
        <w:rPr>
          <w:rFonts w:hint="eastAsia" w:ascii="宋体" w:hAnsi="宋体" w:eastAsia="宋体" w:cs="宋体"/>
          <w:lang w:eastAsia="zh-CN"/>
        </w:rPr>
        <w:t>▲</w:t>
      </w:r>
      <w:r>
        <w:rPr>
          <w:rFonts w:hint="eastAsia"/>
          <w:lang w:eastAsia="zh-CN"/>
        </w:rPr>
        <w:t>a、该产品是一种可对重症疑难颈椎病患者实施“牵引下正骨法”(动态)的专门设备。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b、亦可满足传统的颈椎牵引疗法(静态)的要求。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▲</w:t>
      </w:r>
      <w:r>
        <w:rPr>
          <w:rFonts w:hint="eastAsia"/>
          <w:lang w:eastAsia="zh-CN"/>
        </w:rPr>
        <w:t>C、其独特的结构设计使医生在运用“牵引下正骨手法对患者进行治疗时更加轻巧安全，并达到良好的治疗效果。</w:t>
      </w:r>
    </w:p>
    <w:p>
      <w:pPr>
        <w:spacing w:line="480" w:lineRule="auto"/>
        <w:rPr>
          <w:rFonts w:hint="default" w:ascii="宋体" w:hAnsi="宋体"/>
          <w:b/>
          <w:szCs w:val="21"/>
          <w:lang w:val="en-US" w:eastAsia="zh-CN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ZiNzhhMTk4NmE0MjcyMjZhMjAxODRlOWUxYmUifQ=="/>
  </w:docVars>
  <w:rsids>
    <w:rsidRoot w:val="00000000"/>
    <w:rsid w:val="02FF5E45"/>
    <w:rsid w:val="04A63A24"/>
    <w:rsid w:val="090667F4"/>
    <w:rsid w:val="096C580A"/>
    <w:rsid w:val="0A7A3F6D"/>
    <w:rsid w:val="12DC179C"/>
    <w:rsid w:val="155913E5"/>
    <w:rsid w:val="15CC14B5"/>
    <w:rsid w:val="1B5E0712"/>
    <w:rsid w:val="1CAC629E"/>
    <w:rsid w:val="1CD852E5"/>
    <w:rsid w:val="1D427ABF"/>
    <w:rsid w:val="292A3ADB"/>
    <w:rsid w:val="294C1225"/>
    <w:rsid w:val="2AAC419B"/>
    <w:rsid w:val="2D053F80"/>
    <w:rsid w:val="2DBF2C3E"/>
    <w:rsid w:val="2E787324"/>
    <w:rsid w:val="32E550CD"/>
    <w:rsid w:val="367C2E6F"/>
    <w:rsid w:val="3AFF74BF"/>
    <w:rsid w:val="3C062FB7"/>
    <w:rsid w:val="42AC51AC"/>
    <w:rsid w:val="43087BA8"/>
    <w:rsid w:val="45F91CA4"/>
    <w:rsid w:val="4C8A7AFA"/>
    <w:rsid w:val="53135410"/>
    <w:rsid w:val="55175CA3"/>
    <w:rsid w:val="558C08B8"/>
    <w:rsid w:val="56D71F00"/>
    <w:rsid w:val="598F7B64"/>
    <w:rsid w:val="59AA50DE"/>
    <w:rsid w:val="5B143800"/>
    <w:rsid w:val="61367948"/>
    <w:rsid w:val="65101B3C"/>
    <w:rsid w:val="656B01E7"/>
    <w:rsid w:val="65BF4FEC"/>
    <w:rsid w:val="660C250E"/>
    <w:rsid w:val="706C5CA3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590</Characters>
  <Lines>0</Lines>
  <Paragraphs>0</Paragraphs>
  <TotalTime>1</TotalTime>
  <ScaleCrop>false</ScaleCrop>
  <LinksUpToDate>false</LinksUpToDate>
  <CharactersWithSpaces>807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ZYY</cp:lastModifiedBy>
  <dcterms:modified xsi:type="dcterms:W3CDTF">2023-08-04T00:29:16Z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334D2C23554A44F89980A42424A5C9F0_13</vt:lpwstr>
  </property>
</Properties>
</file>