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服务项目内容及服务要求</w:t>
      </w:r>
    </w:p>
    <w:p>
      <w:pPr>
        <w:pStyle w:val="2"/>
        <w:rPr>
          <w:rFonts w:hint="eastAsia"/>
          <w:lang w:val="en-US" w:eastAsia="zh-CN"/>
        </w:rPr>
      </w:pPr>
    </w:p>
    <w:p>
      <w:pPr>
        <w:pStyle w:val="2"/>
        <w:rPr>
          <w:rFonts w:hint="default"/>
          <w:sz w:val="15"/>
          <w:szCs w:val="13"/>
          <w:lang w:val="en-US" w:eastAsia="zh-CN"/>
        </w:rPr>
      </w:pPr>
      <w:r>
        <w:rPr>
          <w:rFonts w:hint="eastAsia"/>
          <w:b/>
          <w:bCs/>
          <w:sz w:val="24"/>
          <w:szCs w:val="32"/>
          <w:lang w:val="en-US" w:eastAsia="zh-CN"/>
        </w:rPr>
        <w:t>一、比选项目内容</w:t>
      </w:r>
      <w:bookmarkStart w:id="6" w:name="_GoBack"/>
      <w:bookmarkEnd w:id="6"/>
      <w:r>
        <w:rPr>
          <w:rFonts w:hint="eastAsia"/>
          <w:b/>
          <w:bCs/>
          <w:sz w:val="24"/>
          <w:szCs w:val="32"/>
          <w:lang w:val="en-US" w:eastAsia="zh-CN"/>
        </w:rPr>
        <w:t>一览表</w:t>
      </w:r>
    </w:p>
    <w:tbl>
      <w:tblPr>
        <w:tblStyle w:val="5"/>
        <w:tblpPr w:leftFromText="180" w:rightFromText="180" w:vertAnchor="text" w:horzAnchor="page" w:tblpX="1827" w:tblpY="502"/>
        <w:tblOverlap w:val="never"/>
        <w:tblW w:w="83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3"/>
        <w:gridCol w:w="1607"/>
        <w:gridCol w:w="3355"/>
        <w:gridCol w:w="914"/>
        <w:gridCol w:w="872"/>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CN" w:bidi="ar"/>
              </w:rPr>
              <w:t>序号</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CN" w:bidi="ar"/>
              </w:rPr>
              <w:t>服务项目</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CN" w:bidi="ar"/>
              </w:rPr>
              <w:t>服务内容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Hans" w:bidi="ar"/>
              </w:rPr>
              <w:t>单位</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Hans" w:bidi="ar"/>
              </w:rPr>
              <w:t>数量</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i w:val="0"/>
                <w:color w:val="000000"/>
                <w:kern w:val="0"/>
                <w:sz w:val="20"/>
                <w:szCs w:val="20"/>
                <w:u w:val="none"/>
                <w:lang w:val="en-US" w:eastAsia="zh-Hans" w:bidi="ar"/>
              </w:rPr>
            </w:pPr>
            <w:r>
              <w:rPr>
                <w:rFonts w:hint="eastAsia" w:ascii="仿宋" w:hAnsi="仿宋" w:eastAsia="仿宋" w:cs="仿宋"/>
                <w:b/>
                <w:i w:val="0"/>
                <w:color w:val="000000"/>
                <w:kern w:val="0"/>
                <w:sz w:val="20"/>
                <w:szCs w:val="20"/>
                <w:u w:val="none"/>
                <w:lang w:val="en-US" w:eastAsia="zh-Hans"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i w:val="0"/>
                <w:iCs w:val="0"/>
                <w:color w:val="000000"/>
                <w:kern w:val="0"/>
                <w:sz w:val="21"/>
                <w:szCs w:val="21"/>
                <w:u w:val="none"/>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iCs w:val="0"/>
                <w:color w:val="000000"/>
                <w:kern w:val="0"/>
                <w:sz w:val="21"/>
                <w:szCs w:val="21"/>
                <w:u w:val="none"/>
                <w:lang w:val="en-US" w:eastAsia="zh-CN" w:bidi="ar"/>
              </w:rPr>
              <w:t>资产梳理</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color w:val="000000"/>
                <w:kern w:val="0"/>
                <w:sz w:val="18"/>
                <w:szCs w:val="18"/>
                <w:u w:val="none"/>
                <w:lang w:val="en-US" w:eastAsia="zh-Hans" w:bidi="ar"/>
              </w:rPr>
            </w:pPr>
            <w:r>
              <w:rPr>
                <w:rFonts w:hint="eastAsia" w:ascii="仿宋" w:hAnsi="仿宋" w:eastAsia="仿宋" w:cs="仿宋"/>
                <w:i w:val="0"/>
                <w:iCs w:val="0"/>
                <w:color w:val="000000"/>
                <w:kern w:val="0"/>
                <w:sz w:val="21"/>
                <w:szCs w:val="21"/>
                <w:u w:val="none"/>
                <w:lang w:val="en-US" w:eastAsia="zh-CN" w:bidi="ar"/>
              </w:rPr>
              <w:t>通过数据发现与评估系统，结合人工服务，对医院的网站和内部资产进行自动化识别和梳理，形成可视化图形表，为医院提供全面的资产清单。</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1"/>
                <w:szCs w:val="21"/>
                <w:u w:val="none"/>
                <w:lang w:val="en-US" w:eastAsia="zh-CN" w:bidi="ar"/>
              </w:rPr>
              <w:t>定期漏洞扫描</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color w:val="000000"/>
                <w:kern w:val="0"/>
                <w:sz w:val="18"/>
                <w:szCs w:val="18"/>
                <w:u w:val="none"/>
                <w:lang w:val="en-US" w:eastAsia="zh-Hans" w:bidi="ar"/>
              </w:rPr>
            </w:pPr>
            <w:r>
              <w:rPr>
                <w:rFonts w:hint="eastAsia" w:ascii="仿宋" w:hAnsi="仿宋" w:eastAsia="仿宋" w:cs="仿宋"/>
                <w:i w:val="0"/>
                <w:iCs w:val="0"/>
                <w:color w:val="000000"/>
                <w:kern w:val="0"/>
                <w:sz w:val="21"/>
                <w:szCs w:val="21"/>
                <w:u w:val="none"/>
                <w:lang w:val="en-US" w:eastAsia="zh-CN" w:bidi="ar"/>
              </w:rPr>
              <w:t>一、服务描述：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使用系统漏洞扫描工具对数据库、操作系统、中间件等进行漏洞、端口、弱口令扫描，扫描完成后由技术人员对漏洞进行确认测试，提出整改建议，协助开发人员整改。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二、具体服务内容：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a.准备阶段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对目标用户的服务范围内资产进行搜集，获取域名、IP、网络拓扑等相关信息，作为后续的扫描资产范围；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签署漏洞扫描委托授权函，获得用户的授权；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约定漏洞扫描的时间和漏洞扫描工具；评估漏洞扫描过程中可能存在的技术问题并与用户协商应急响应策略；与用户沟通相关的网络环境，提供漏洞扫描设备接入点；与用户协商进行相关目标资产文件与数据的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b.扫描实施阶段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实施扫描阶段开始现场检查网络连通性情况，根据情况分配合理 IP，确保扫描工具能探测到扫描范围内的所有主机，且无防火墙等安全设备进行阻拦，之后开展漏洞扫描；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扫描过程中，如果目标系统出现无响应、中断等情况，扫描人员会立即中止漏洞扫描，并配合客户进行问题排查，在确认问题以及完成系统修复之后，根据分析结果调整扫描方式，经客户再次授权同意的前提下才会继续进行其余的扫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c.总结汇报阶段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总结项目工作内容及成果，并向客户汇报扫描报告结果。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三、服务交付物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《漏洞扫描报告》</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1"/>
                <w:szCs w:val="21"/>
                <w:u w:val="none"/>
                <w:lang w:val="en-US" w:eastAsia="zh-CN" w:bidi="ar"/>
              </w:rPr>
              <w:t>渗透测试服务</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color w:val="000000"/>
                <w:kern w:val="0"/>
                <w:sz w:val="18"/>
                <w:szCs w:val="18"/>
                <w:u w:val="none"/>
                <w:lang w:val="en-US" w:eastAsia="zh-Hans" w:bidi="ar"/>
              </w:rPr>
            </w:pPr>
            <w:r>
              <w:rPr>
                <w:rFonts w:hint="eastAsia" w:ascii="仿宋" w:hAnsi="仿宋" w:eastAsia="仿宋" w:cs="仿宋"/>
                <w:i w:val="0"/>
                <w:iCs w:val="0"/>
                <w:color w:val="000000"/>
                <w:kern w:val="0"/>
                <w:sz w:val="21"/>
                <w:szCs w:val="21"/>
                <w:u w:val="none"/>
                <w:lang w:val="en-US" w:eastAsia="zh-CN" w:bidi="ar"/>
              </w:rPr>
              <w:t>对3个核心业务系统进行渗透测试</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1"/>
                <w:szCs w:val="21"/>
                <w:u w:val="none"/>
                <w:lang w:val="en-US" w:eastAsia="zh-CN" w:bidi="ar"/>
              </w:rPr>
              <w:t>日常巡检</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color w:val="000000"/>
                <w:kern w:val="0"/>
                <w:sz w:val="18"/>
                <w:szCs w:val="18"/>
                <w:u w:val="none"/>
                <w:lang w:val="en-US" w:eastAsia="zh-Hans" w:bidi="ar"/>
              </w:rPr>
            </w:pPr>
            <w:r>
              <w:rPr>
                <w:rFonts w:hint="eastAsia" w:ascii="仿宋" w:hAnsi="仿宋" w:eastAsia="仿宋" w:cs="仿宋"/>
                <w:i w:val="0"/>
                <w:iCs w:val="0"/>
                <w:color w:val="000000"/>
                <w:kern w:val="0"/>
                <w:sz w:val="21"/>
                <w:szCs w:val="21"/>
                <w:u w:val="none"/>
                <w:lang w:val="en-US" w:eastAsia="zh-CN" w:bidi="ar"/>
              </w:rPr>
              <w:t>对服务器设备、网络设备、安全设备进行定期巡检</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12次/年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1"/>
                <w:szCs w:val="21"/>
                <w:u w:val="none"/>
                <w:lang w:val="en-US" w:eastAsia="zh-CN" w:bidi="ar"/>
              </w:rPr>
              <w:t>维保升级维保</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color w:val="000000"/>
                <w:kern w:val="0"/>
                <w:sz w:val="18"/>
                <w:szCs w:val="18"/>
                <w:u w:val="none"/>
                <w:lang w:val="en-US" w:eastAsia="zh-Hans" w:bidi="ar"/>
              </w:rPr>
            </w:pPr>
            <w:r>
              <w:rPr>
                <w:rFonts w:hint="eastAsia" w:ascii="仿宋" w:hAnsi="仿宋" w:eastAsia="仿宋" w:cs="仿宋"/>
                <w:i w:val="0"/>
                <w:iCs w:val="0"/>
                <w:color w:val="000000"/>
                <w:kern w:val="0"/>
                <w:sz w:val="21"/>
                <w:szCs w:val="21"/>
                <w:u w:val="none"/>
                <w:lang w:val="en-US" w:eastAsia="zh-CN" w:bidi="ar"/>
              </w:rPr>
              <w:t>超融合集群、网络/安全设备升级及维保服务</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1项/年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制度完善服务</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协助完成政策动所需的管理制度的梳理及补充工作</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安全培训</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为增强医院人员的安全意识、提升全员的网络及信息安全知识，通过当前典型的安全事件导入，定期开展信息安全宣传活动，宣传内容包括：网络及信息安全法律法规、员工安全意识、网络及信息安全制度等</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安全策略调优</w:t>
            </w:r>
          </w:p>
        </w:tc>
        <w:tc>
          <w:tcPr>
            <w:tcW w:w="3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协助进行安全策略配置检验，并针对性对安全设备上安全策略配置进行相关优化</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4次/年</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color w:val="000000"/>
                <w:kern w:val="0"/>
                <w:sz w:val="18"/>
                <w:szCs w:val="18"/>
                <w:u w:val="none"/>
                <w:lang w:val="en-US" w:eastAsia="zh-Hans" w:bidi="ar"/>
              </w:rPr>
            </w:pPr>
          </w:p>
        </w:tc>
      </w:tr>
    </w:tbl>
    <w:p>
      <w:pPr>
        <w:pStyle w:val="2"/>
        <w:rPr>
          <w:rFonts w:hint="eastAsia"/>
          <w:lang w:val="en-US" w:eastAsia="zh-CN"/>
        </w:rPr>
      </w:pPr>
    </w:p>
    <w:p>
      <w:pPr>
        <w:pStyle w:val="2"/>
        <w:rPr>
          <w:rFonts w:hint="default"/>
          <w:b/>
          <w:bCs/>
          <w:lang w:val="en-US" w:eastAsia="zh-CN"/>
        </w:rPr>
      </w:pPr>
      <w:r>
        <w:rPr>
          <w:rFonts w:hint="eastAsia"/>
          <w:b/>
          <w:bCs/>
          <w:lang w:val="en-US" w:eastAsia="zh-CN"/>
        </w:rPr>
        <w:t>二、服务要求</w:t>
      </w:r>
    </w:p>
    <w:p>
      <w:pPr>
        <w:pStyle w:val="3"/>
        <w:widowControl/>
        <w:numPr>
          <w:ilvl w:val="0"/>
          <w:numId w:val="0"/>
        </w:numPr>
        <w:ind w:firstLine="482" w:firstLineChars="200"/>
        <w:outlineLvl w:val="2"/>
        <w:rPr>
          <w:rFonts w:hint="eastAsia" w:ascii="仿宋" w:hAnsi="仿宋" w:eastAsia="仿宋" w:cs="仿宋"/>
          <w:b/>
          <w:bCs w:val="0"/>
          <w:kern w:val="2"/>
          <w:sz w:val="24"/>
          <w:szCs w:val="24"/>
        </w:rPr>
      </w:pPr>
      <w:bookmarkStart w:id="0" w:name="_Toc29362"/>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lang w:val="en-US" w:eastAsia="zh-CN"/>
        </w:rPr>
        <w:t>1</w:t>
      </w:r>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rPr>
        <w:t>资产清单梳理服务</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0"/>
          <w:sz w:val="24"/>
          <w:szCs w:val="24"/>
          <w:lang w:val="en-US" w:eastAsia="zh-CN"/>
        </w:rPr>
        <w:t>完成我院资产清单梳理，全面对数据名称、数据内容、确定存储位置、数据流向、使用方式进行梳理，并对每个内容进行明确，完成对资产及数据进行清晰化、定位化。借助安全工具对当前信息资产进行全面发现和深度识别，并结合人工梳理成真实、可用的资产台账。</w:t>
      </w:r>
    </w:p>
    <w:p>
      <w:pPr>
        <w:pStyle w:val="3"/>
        <w:widowControl/>
        <w:numPr>
          <w:ilvl w:val="0"/>
          <w:numId w:val="0"/>
        </w:numPr>
        <w:ind w:firstLine="482" w:firstLineChars="200"/>
        <w:outlineLvl w:val="2"/>
        <w:rPr>
          <w:rFonts w:hint="eastAsia" w:ascii="仿宋" w:hAnsi="仿宋" w:eastAsia="仿宋" w:cs="仿宋"/>
          <w:b/>
          <w:bCs w:val="0"/>
          <w:kern w:val="2"/>
          <w:sz w:val="24"/>
          <w:szCs w:val="24"/>
          <w:lang w:eastAsia="zh-CN"/>
        </w:rPr>
      </w:pPr>
      <w:bookmarkStart w:id="1" w:name="_Toc24635"/>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lang w:val="en-US" w:eastAsia="zh-CN"/>
        </w:rPr>
        <w:t>2</w:t>
      </w:r>
      <w:r>
        <w:rPr>
          <w:rFonts w:hint="eastAsia" w:ascii="仿宋" w:hAnsi="仿宋" w:eastAsia="仿宋" w:cs="仿宋"/>
          <w:b/>
          <w:bCs w:val="0"/>
          <w:kern w:val="2"/>
          <w:sz w:val="24"/>
          <w:szCs w:val="24"/>
          <w:lang w:eastAsia="zh-CN"/>
        </w:rPr>
        <w:t>）漏洞扫描服务</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我院数据库、操作系统、中间件等进行漏洞、端口、弱口令扫描，扫描完成后由服务商及我院技术人员对漏洞进行确认测试，以系统（网络、电脑终端、HIS、LIS、PACS系统等）为单位输出报告，提出整改建议，协助开发人员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整个安全漏洞扫描服务的流程分为三个阶段，准备阶段、扫描过程和报告汇报。通过这三个阶段，结合安全漏洞扫描内容和实际客户系统情况，完成安全漏洞扫描服务。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准备阶段:前期技术交流包括相关安全扫描技术，扫描原理、描方式及扫描条件进行交流和说明:同时商谈安全漏洞扫描服务的范围，主要是哪些主机，网络设备，应用系统等:并结合实际业务情况需求，确定扫描范围，扫描实施的时间，设备接入点，IP地址的预留，配合人员及其他相关的整体漏扫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扫描过程:依据前期准备阶段的漏扫方案，进行漏洞扫描、漏洞分析和漏洞测试，扫描过程主要是进行范围内的漏洞信息数据收集，为下一步的报告撰写提供依据和数据来源。漏洞扫描，主要采用远程安全评估系统进行范围内的安全扫描。漏洞分析，主要是对扫描结果进行分析，安全工程师会结合扫描结果和实际客户系统状况，进行安全分析。漏洞验证，对部分需要人工确定和安全分析的漏洞，进行手工测试，以确定其准确性和风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告与汇报:这个阶段主要对现场进行扫描后的数据进行安全分析，安全工程师对远程安全评估系统输出的报告，漏洞分析结果及漏洞测试具体情况进行综合梳理，分析，总结。最后给出符合客户信息系统实际情况的安全需求的安全建议。</w:t>
      </w:r>
    </w:p>
    <w:p>
      <w:pPr>
        <w:pStyle w:val="3"/>
        <w:widowControl/>
        <w:numPr>
          <w:ilvl w:val="0"/>
          <w:numId w:val="0"/>
        </w:numPr>
        <w:ind w:firstLine="482" w:firstLineChars="200"/>
        <w:outlineLvl w:val="2"/>
        <w:rPr>
          <w:rFonts w:hint="eastAsia" w:ascii="仿宋" w:hAnsi="仿宋" w:eastAsia="仿宋" w:cs="仿宋"/>
          <w:b/>
          <w:bCs w:val="0"/>
          <w:kern w:val="2"/>
          <w:sz w:val="24"/>
          <w:szCs w:val="24"/>
          <w:lang w:eastAsia="zh-CN"/>
        </w:rPr>
      </w:pPr>
      <w:bookmarkStart w:id="2" w:name="_Toc3394"/>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lang w:val="en-US" w:eastAsia="zh-CN"/>
        </w:rPr>
        <w:t>3</w:t>
      </w:r>
      <w:r>
        <w:rPr>
          <w:rFonts w:hint="eastAsia" w:ascii="仿宋" w:hAnsi="仿宋" w:eastAsia="仿宋" w:cs="仿宋"/>
          <w:b/>
          <w:bCs w:val="0"/>
          <w:kern w:val="2"/>
          <w:sz w:val="24"/>
          <w:szCs w:val="24"/>
          <w:lang w:eastAsia="zh-CN"/>
        </w:rPr>
        <w:t>）渗透测试服务</w:t>
      </w:r>
      <w:bookmarkEnd w:id="2"/>
    </w:p>
    <w:p>
      <w:pPr>
        <w:pStyle w:val="4"/>
        <w:keepNext w:val="0"/>
        <w:keepLines w:val="0"/>
        <w:widowControl/>
        <w:suppressLineNumbers w:val="0"/>
        <w:autoSpaceDE w:val="0"/>
        <w:autoSpaceDN w:val="0"/>
        <w:spacing w:before="100" w:beforeAutospacing="1" w:after="100" w:afterAutospacing="1" w:line="360" w:lineRule="auto"/>
        <w:ind w:left="0" w:leftChars="0" w:right="0"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3个核心业务系统的渗透测试:利用各种主流攻击技术对授权指定的应用系统做模拟攻击测试，找出安全风险点，出具渗透测试报告，并给出风险点整改建议，协助我院及相关系统开发人员进行整改。</w:t>
      </w:r>
    </w:p>
    <w:p>
      <w:pPr>
        <w:pStyle w:val="3"/>
        <w:widowControl/>
        <w:numPr>
          <w:ilvl w:val="0"/>
          <w:numId w:val="0"/>
        </w:numPr>
        <w:ind w:firstLine="482" w:firstLineChars="200"/>
        <w:outlineLvl w:val="2"/>
        <w:rPr>
          <w:rFonts w:hint="eastAsia" w:ascii="仿宋" w:hAnsi="仿宋" w:eastAsia="仿宋" w:cs="仿宋"/>
          <w:b/>
          <w:bCs w:val="0"/>
          <w:kern w:val="2"/>
          <w:sz w:val="24"/>
          <w:szCs w:val="24"/>
          <w:lang w:eastAsia="zh-CN"/>
        </w:rPr>
      </w:pPr>
      <w:bookmarkStart w:id="3" w:name="_Toc12277"/>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lang w:val="en-US" w:eastAsia="zh-CN"/>
        </w:rPr>
        <w:t>4</w:t>
      </w:r>
      <w:r>
        <w:rPr>
          <w:rFonts w:hint="eastAsia" w:ascii="仿宋" w:hAnsi="仿宋" w:eastAsia="仿宋" w:cs="仿宋"/>
          <w:b/>
          <w:bCs w:val="0"/>
          <w:kern w:val="2"/>
          <w:sz w:val="24"/>
          <w:szCs w:val="24"/>
          <w:lang w:eastAsia="zh-CN"/>
        </w:rPr>
        <w:t>）月度巡检服务</w:t>
      </w:r>
      <w:bookmarkEnd w:id="3"/>
    </w:p>
    <w:p>
      <w:pPr>
        <w:pStyle w:val="4"/>
        <w:keepNext w:val="0"/>
        <w:keepLines w:val="0"/>
        <w:widowControl/>
        <w:suppressLineNumbers w:val="0"/>
        <w:autoSpaceDE w:val="0"/>
        <w:autoSpaceDN w:val="0"/>
        <w:spacing w:before="100" w:beforeAutospacing="1" w:after="100" w:afterAutospacing="1" w:line="360" w:lineRule="auto"/>
        <w:ind w:left="0" w:leftChars="0" w:right="0"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对服务器设备、网络设备、安全设备进行定期巡检。巡检内容包括硬件状态、配置备份、补丁更新。</w:t>
      </w:r>
    </w:p>
    <w:p>
      <w:pPr>
        <w:pStyle w:val="3"/>
        <w:widowControl/>
        <w:numPr>
          <w:ilvl w:val="0"/>
          <w:numId w:val="0"/>
        </w:numPr>
        <w:ind w:firstLine="482" w:firstLineChars="200"/>
        <w:outlineLvl w:val="2"/>
        <w:rPr>
          <w:rFonts w:hint="eastAsia" w:ascii="仿宋" w:hAnsi="仿宋" w:eastAsia="仿宋" w:cs="仿宋"/>
          <w:b/>
          <w:bCs w:val="0"/>
          <w:kern w:val="2"/>
          <w:sz w:val="24"/>
          <w:szCs w:val="24"/>
          <w:lang w:eastAsia="zh-CN"/>
        </w:rPr>
      </w:pPr>
      <w:bookmarkStart w:id="4" w:name="_Toc27256"/>
      <w:r>
        <w:rPr>
          <w:rFonts w:hint="eastAsia" w:ascii="仿宋" w:hAnsi="仿宋" w:eastAsia="仿宋" w:cs="仿宋"/>
          <w:b/>
          <w:bCs w:val="0"/>
          <w:kern w:val="2"/>
          <w:sz w:val="24"/>
          <w:szCs w:val="24"/>
          <w:lang w:eastAsia="zh-CN"/>
        </w:rPr>
        <w:t>（</w:t>
      </w:r>
      <w:r>
        <w:rPr>
          <w:rFonts w:hint="eastAsia" w:ascii="仿宋" w:hAnsi="仿宋" w:eastAsia="仿宋" w:cs="仿宋"/>
          <w:b/>
          <w:bCs w:val="0"/>
          <w:kern w:val="2"/>
          <w:sz w:val="24"/>
          <w:szCs w:val="24"/>
          <w:lang w:val="en-US" w:eastAsia="zh-CN"/>
        </w:rPr>
        <w:t>5</w:t>
      </w:r>
      <w:r>
        <w:rPr>
          <w:rFonts w:hint="eastAsia" w:ascii="仿宋" w:hAnsi="仿宋" w:eastAsia="仿宋" w:cs="仿宋"/>
          <w:b/>
          <w:bCs w:val="0"/>
          <w:kern w:val="2"/>
          <w:sz w:val="24"/>
          <w:szCs w:val="24"/>
          <w:lang w:eastAsia="zh-CN"/>
        </w:rPr>
        <w:t>）网络设备维护服务</w:t>
      </w:r>
      <w:bookmarkEnd w:id="4"/>
    </w:p>
    <w:p>
      <w:pPr>
        <w:pStyle w:val="4"/>
        <w:keepNext w:val="0"/>
        <w:keepLines w:val="0"/>
        <w:widowControl/>
        <w:suppressLineNumbers w:val="0"/>
        <w:autoSpaceDE w:val="0"/>
        <w:autoSpaceDN w:val="0"/>
        <w:spacing w:before="100" w:beforeAutospacing="1" w:after="100" w:afterAutospacing="1" w:line="360" w:lineRule="auto"/>
        <w:ind w:left="0" w:leftChars="0" w:right="0"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特征库和维保具有一定的时效性，目前防火墙、超融合、交换机特征库有效期和维保时间已到期，为使网络设备发挥最大功效，需对对应产品功能软件进行升级，保证安全产品能及时更新厂家最新发布的漏洞特征库，从而进行实时有效的安全防护，并且为设备硬件提供一年的维保服务，当设备故障时，对设备进行现场维修或免费返厂维修。指派专业人员进行升级，实施完成形成报告提交贵单位，设备维修过程遇到任何风险问题先向单位请示再操作，以最快速度解决问题以免影响业务。</w:t>
      </w:r>
    </w:p>
    <w:p>
      <w:pPr>
        <w:pStyle w:val="3"/>
        <w:widowControl/>
        <w:numPr>
          <w:ilvl w:val="0"/>
          <w:numId w:val="0"/>
        </w:numPr>
        <w:ind w:firstLine="482" w:firstLineChars="200"/>
        <w:outlineLvl w:val="2"/>
        <w:rPr>
          <w:rFonts w:hint="eastAsia" w:ascii="仿宋" w:hAnsi="仿宋" w:eastAsia="仿宋" w:cs="仿宋"/>
          <w:b/>
          <w:bCs w:val="0"/>
          <w:kern w:val="2"/>
          <w:sz w:val="24"/>
          <w:szCs w:val="24"/>
          <w:lang w:val="en-US" w:eastAsia="zh-CN"/>
        </w:rPr>
      </w:pPr>
      <w:bookmarkStart w:id="5" w:name="_Toc13136"/>
      <w:r>
        <w:rPr>
          <w:rFonts w:hint="eastAsia" w:ascii="仿宋" w:hAnsi="仿宋" w:eastAsia="仿宋" w:cs="仿宋"/>
          <w:b/>
          <w:bCs w:val="0"/>
          <w:kern w:val="2"/>
          <w:sz w:val="24"/>
          <w:szCs w:val="24"/>
          <w:lang w:val="en-US" w:eastAsia="zh-CN"/>
        </w:rPr>
        <w:t>（6）安全设备维护服务</w:t>
      </w:r>
      <w:bookmarkEnd w:id="5"/>
    </w:p>
    <w:p>
      <w:pPr>
        <w:pStyle w:val="4"/>
        <w:keepNext w:val="0"/>
        <w:keepLines w:val="0"/>
        <w:widowControl/>
        <w:suppressLineNumbers w:val="0"/>
        <w:autoSpaceDE w:val="0"/>
        <w:autoSpaceDN w:val="0"/>
        <w:spacing w:before="100" w:beforeAutospacing="1" w:after="100" w:afterAutospacing="1" w:line="360" w:lineRule="auto"/>
        <w:ind w:left="0" w:leftChars="0" w:right="0"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安全产品本身提供了全面的信息网络安全防护保障方案，但各类软件、应用系统本身所存在的安全漏洞隐患却在不断的被不法分子挖掘并进行恶意利用，攻击手段在不断的更新。作为安全产品如果不能及时升级进行更新，也就失去了对最新的恶意网络行为及系统漏洞进行及时有效识别和分析的能力，从而导致信息资产安全风险大大增加。</w:t>
      </w:r>
    </w:p>
    <w:p>
      <w:pPr>
        <w:pStyle w:val="4"/>
        <w:keepNext w:val="0"/>
        <w:keepLines w:val="0"/>
        <w:widowControl/>
        <w:suppressLineNumbers w:val="0"/>
        <w:autoSpaceDE w:val="0"/>
        <w:autoSpaceDN w:val="0"/>
        <w:spacing w:before="100" w:beforeAutospacing="1" w:after="100" w:afterAutospacing="1" w:line="360" w:lineRule="auto"/>
        <w:ind w:left="0" w:leftChars="0" w:right="0" w:firstLine="480" w:firstLineChars="200"/>
        <w:jc w:val="left"/>
        <w:rPr>
          <w:rFonts w:hint="eastAsia"/>
          <w:highlight w:val="none"/>
          <w:lang w:val="en-US" w:eastAsia="zh-CN"/>
        </w:rPr>
      </w:pPr>
      <w:r>
        <w:rPr>
          <w:rFonts w:hint="eastAsia" w:ascii="仿宋" w:hAnsi="仿宋" w:eastAsia="仿宋" w:cs="仿宋"/>
          <w:kern w:val="0"/>
          <w:sz w:val="24"/>
          <w:szCs w:val="24"/>
          <w:lang w:val="en-US" w:eastAsia="zh-CN" w:bidi="ar-SA"/>
        </w:rPr>
        <w:t>在服务期内，解决日志审计系统提供同等功能软件的升级和在正常使用下发生非人为故障或质量问题，负责返厂维修。指派专业人员进行升级，实施完成形成报告提交贵单位，设备维修过程遇到任何风险问题先向单位请示再操作，以最快速度解决问题以免影响业务。</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50FF6"/>
    <w:rsid w:val="38B50FF6"/>
    <w:rsid w:val="530B6CC5"/>
    <w:rsid w:val="624F6183"/>
    <w:rsid w:val="720F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惠阳区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2023-10-25T08:11:00Z</dcterms:created>
  <dc:creator>LENOVO002</dc:creator>
  <cp:lastModifiedBy>LENOVO001</cp:lastModifiedBy>
  <dcterms:modified xsi:type="dcterms:W3CDTF">2023-11-06T07:41:04Z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