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彭宝丽</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1988年12月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2013-11-1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惠州市惠阳区中医院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中医儿科门诊</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10</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中医儿科门诊负责人</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中医内科 主治中医师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2018-6-3</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中华人民共和国国家卫生健康委员会</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主治中医师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2018-6-3</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中医儿科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中医儿科（中医）</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78</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200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2003-09~2005-06 广东省汕尾市陆河县河田镇河城第二中学 无 初中 全日制</w:t>
            </w:r>
            <w:r>
              <w:br/>
            </w:r>
            <w:r>
              <w:t xml:space="preserve">2005-09~2007-06 广东省汕尾市陆河县河田中学 无 高中 全日制</w:t>
            </w:r>
            <w:r>
              <w:br/>
            </w:r>
            <w:r>
              <w:t xml:space="preserve">2007-09~2012-06 广州中医药大学第二临床医学院 中医学 本科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2013-11~2024-03 广东省惠州市惠阳区中医院就职 中医儿科门诊负责人</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2018-01-15~2018-07-27 中国深圳广州中医药大学深圳医院 儿科常见病、多发病、疑难杂症的中医诊疗 6个月</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[论文信息]:朱锦善治疗小儿急性化脓性扁桃体炎经验</w:t>
            </w:r>
            <w:r>
              <w:br/>
            </w:r>
            <w:r>
              <w:t xml:space="preserve">[获奖情况]:朱锦善教授辨治小儿过敏性紫癜验案举隅</w:t>
            </w:r>
            <w:r>
              <w:br/>
            </w:r>
            <w:r>
              <w:t xml:space="preserve">[科研项目]:泻白散合黛蛤散加减联合外治疗法治疗小儿百日咳综合征临床疗效研究</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无以上情况。</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