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249" w:firstLineChars="700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医用冰箱</w:t>
      </w:r>
      <w:r>
        <w:rPr>
          <w:rFonts w:hint="eastAsia" w:ascii="宋体" w:hAnsi="宋体"/>
          <w:b/>
          <w:bCs/>
          <w:sz w:val="32"/>
          <w:szCs w:val="32"/>
        </w:rPr>
        <w:t>产品参数：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、样式：</w:t>
      </w:r>
      <w:r>
        <w:rPr>
          <w:rFonts w:ascii="宋体" w:hAnsi="宋体"/>
          <w:szCs w:val="21"/>
        </w:rPr>
        <w:t>立式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2</w:t>
      </w:r>
      <w:r>
        <w:rPr>
          <w:rFonts w:hint="eastAsia" w:ascii="宋体" w:hAnsi="宋体"/>
          <w:b/>
          <w:bCs/>
          <w:szCs w:val="21"/>
        </w:rPr>
        <w:t>、有效容积：</w:t>
      </w:r>
      <w:r>
        <w:rPr>
          <w:rFonts w:ascii="宋体" w:hAnsi="宋体"/>
          <w:b/>
          <w:bCs/>
          <w:szCs w:val="21"/>
        </w:rPr>
        <w:t>冷藏</w:t>
      </w:r>
      <w:r>
        <w:rPr>
          <w:rFonts w:hint="eastAsia" w:ascii="宋体" w:hAnsi="宋体"/>
          <w:b/>
          <w:bCs/>
          <w:szCs w:val="21"/>
        </w:rPr>
        <w:t>大于2</w:t>
      </w:r>
      <w:r>
        <w:rPr>
          <w:rFonts w:ascii="宋体" w:hAnsi="宋体"/>
          <w:b/>
          <w:bCs/>
          <w:szCs w:val="21"/>
        </w:rPr>
        <w:t>06升，冷冻</w:t>
      </w:r>
      <w:r>
        <w:rPr>
          <w:rFonts w:hint="eastAsia" w:ascii="宋体" w:hAnsi="宋体"/>
          <w:b/>
          <w:bCs/>
          <w:szCs w:val="21"/>
        </w:rPr>
        <w:t>大于9</w:t>
      </w:r>
      <w:r>
        <w:rPr>
          <w:rFonts w:ascii="宋体" w:hAnsi="宋体"/>
          <w:b/>
          <w:bCs/>
          <w:szCs w:val="21"/>
        </w:rPr>
        <w:t>5升</w:t>
      </w:r>
      <w:r>
        <w:rPr>
          <w:rFonts w:hint="eastAsia" w:ascii="宋体" w:hAnsi="宋体"/>
          <w:b/>
          <w:bCs/>
          <w:szCs w:val="21"/>
        </w:rPr>
        <w:t>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3、外部尺寸（宽×深×高）：</w:t>
      </w:r>
      <w:r>
        <w:rPr>
          <w:rFonts w:ascii="宋体" w:hAnsi="宋体"/>
          <w:szCs w:val="21"/>
        </w:rPr>
        <w:t>733×760×1850mm</w:t>
      </w:r>
      <w:r>
        <w:rPr>
          <w:rFonts w:hint="eastAsia" w:ascii="宋体" w:hAnsi="宋体"/>
          <w:szCs w:val="21"/>
        </w:rPr>
        <w:t>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、内部尺寸（宽×深×高）：</w:t>
      </w:r>
      <w:r>
        <w:rPr>
          <w:rFonts w:ascii="宋体" w:hAnsi="宋体"/>
          <w:szCs w:val="21"/>
        </w:rPr>
        <w:t>冷藏：580×480×727</w:t>
      </w:r>
      <w:r>
        <w:rPr>
          <w:rFonts w:hint="eastAsia" w:ascii="宋体" w:hAnsi="宋体"/>
          <w:szCs w:val="21"/>
        </w:rPr>
        <w:t>冷冻：</w:t>
      </w:r>
      <w:r>
        <w:rPr>
          <w:rFonts w:ascii="宋体" w:hAnsi="宋体"/>
          <w:szCs w:val="21"/>
        </w:rPr>
        <w:t>500×450×418</w:t>
      </w:r>
      <w:r>
        <w:rPr>
          <w:rFonts w:hint="eastAsia" w:ascii="宋体" w:hAnsi="宋体"/>
          <w:szCs w:val="21"/>
        </w:rPr>
        <w:t>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5、毛、净重：</w:t>
      </w:r>
      <w:r>
        <w:rPr>
          <w:rFonts w:ascii="宋体" w:hAnsi="宋体"/>
          <w:szCs w:val="21"/>
        </w:rPr>
        <w:t>140/120kg；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6、门体配备：</w:t>
      </w:r>
      <w:r>
        <w:rPr>
          <w:rFonts w:ascii="宋体" w:hAnsi="宋体"/>
          <w:b/>
          <w:bCs/>
          <w:szCs w:val="21"/>
        </w:rPr>
        <w:t>冷藏配备发泡玻璃门体，既能有效保温，又方便观察内部情况。冷冻采用高密度聚氨酯发泡门体，有效阻止冷量流失；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7、箱体外部材质：预</w:t>
      </w:r>
      <w:r>
        <w:rPr>
          <w:rFonts w:ascii="宋体" w:hAnsi="宋体"/>
          <w:szCs w:val="21"/>
        </w:rPr>
        <w:t>涂钢板，防腐蚀、抗氧化、易清洁；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8、内胆材质：</w:t>
      </w:r>
      <w:r>
        <w:rPr>
          <w:rFonts w:ascii="宋体" w:hAnsi="宋体"/>
          <w:szCs w:val="21"/>
        </w:rPr>
        <w:t>采用HIPS耐低温高强度复合材料，耐脏易清洁；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、层架</w:t>
      </w:r>
      <w:r>
        <w:rPr>
          <w:rFonts w:ascii="宋体" w:hAnsi="宋体"/>
          <w:szCs w:val="21"/>
        </w:rPr>
        <w:t>/抽屉数量：配备2个耐低温抽屉，1个篮筐</w:t>
      </w:r>
      <w:r>
        <w:rPr>
          <w:rFonts w:hint="eastAsia" w:ascii="宋体" w:hAnsi="宋体"/>
          <w:szCs w:val="21"/>
        </w:rPr>
        <w:t>，3个层架；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、保温材料：</w:t>
      </w:r>
      <w:r>
        <w:rPr>
          <w:rFonts w:ascii="宋体" w:hAnsi="宋体"/>
          <w:szCs w:val="21"/>
        </w:rPr>
        <w:t>整体采购高密度聚氨酯发泡箱体</w:t>
      </w:r>
      <w:r>
        <w:rPr>
          <w:rFonts w:hint="eastAsia" w:ascii="宋体" w:hAnsi="宋体"/>
          <w:szCs w:val="21"/>
        </w:rPr>
        <w:t>；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</w:t>
      </w:r>
      <w:r>
        <w:rPr>
          <w:rFonts w:ascii="宋体" w:hAnsi="宋体"/>
          <w:b/>
          <w:bCs/>
          <w:szCs w:val="21"/>
        </w:rPr>
        <w:t>1</w:t>
      </w:r>
      <w:r>
        <w:rPr>
          <w:rFonts w:hint="eastAsia" w:ascii="宋体" w:hAnsi="宋体"/>
          <w:b/>
          <w:bCs/>
          <w:szCs w:val="21"/>
        </w:rPr>
        <w:t>、</w:t>
      </w:r>
      <w:r>
        <w:rPr>
          <w:rFonts w:ascii="宋体" w:hAnsi="宋体"/>
          <w:b/>
          <w:bCs/>
          <w:szCs w:val="21"/>
        </w:rPr>
        <w:t>采用上下双间室设计，互不影响。外门配有铝合金拉手，方便门体开启</w:t>
      </w:r>
      <w:r>
        <w:rPr>
          <w:rFonts w:hint="eastAsia" w:ascii="宋体" w:hAnsi="宋体"/>
          <w:b/>
          <w:bCs/>
          <w:szCs w:val="21"/>
        </w:rPr>
        <w:t>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、电压范围：</w:t>
      </w:r>
      <w:r>
        <w:rPr>
          <w:rFonts w:ascii="宋体" w:hAnsi="宋体"/>
          <w:szCs w:val="21"/>
        </w:rPr>
        <w:t>宽电压设计，在187V～242V范围内正常使用</w:t>
      </w:r>
      <w:r>
        <w:rPr>
          <w:rFonts w:hint="eastAsia" w:ascii="宋体" w:hAnsi="宋体"/>
          <w:szCs w:val="21"/>
        </w:rPr>
        <w:t>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、耗电量（</w:t>
      </w:r>
      <w:r>
        <w:rPr>
          <w:rFonts w:ascii="宋体" w:hAnsi="宋体"/>
          <w:szCs w:val="21"/>
        </w:rPr>
        <w:t>kW·h/24h）：25℃环境下，空载耗电量不高于2.0kW·h/24h</w:t>
      </w:r>
      <w:r>
        <w:rPr>
          <w:rFonts w:hint="eastAsia" w:ascii="宋体" w:hAnsi="宋体"/>
          <w:szCs w:val="21"/>
        </w:rPr>
        <w:t>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、噪音值：</w:t>
      </w:r>
      <w:r>
        <w:rPr>
          <w:rFonts w:ascii="宋体" w:hAnsi="宋体"/>
          <w:szCs w:val="21"/>
        </w:rPr>
        <w:t>整体设备噪音值不高于60dB(A)（声功率）</w:t>
      </w:r>
      <w:r>
        <w:rPr>
          <w:rFonts w:hint="eastAsia" w:ascii="宋体" w:hAnsi="宋体"/>
          <w:szCs w:val="21"/>
        </w:rPr>
        <w:t>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、温度设置范围：</w:t>
      </w:r>
      <w:r>
        <w:rPr>
          <w:rFonts w:ascii="宋体" w:hAnsi="宋体"/>
          <w:szCs w:val="21"/>
        </w:rPr>
        <w:t>上下两个间室可以分别设定2—8℃，-15—-25℃</w:t>
      </w:r>
      <w:r>
        <w:rPr>
          <w:rFonts w:hint="eastAsia" w:ascii="宋体" w:hAnsi="宋体"/>
          <w:szCs w:val="21"/>
        </w:rPr>
        <w:t>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、温度设置精度：</w:t>
      </w:r>
      <w:r>
        <w:rPr>
          <w:rFonts w:ascii="宋体" w:hAnsi="宋体"/>
          <w:szCs w:val="21"/>
        </w:rPr>
        <w:t>温度设置精度0.1℃</w:t>
      </w:r>
      <w:r>
        <w:rPr>
          <w:rFonts w:hint="eastAsia" w:ascii="宋体" w:hAnsi="宋体"/>
          <w:szCs w:val="21"/>
        </w:rPr>
        <w:t>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17</w:t>
      </w:r>
      <w:r>
        <w:rPr>
          <w:rFonts w:hint="eastAsia" w:ascii="宋体" w:hAnsi="宋体"/>
          <w:szCs w:val="21"/>
        </w:rPr>
        <w:t>、显示控制器类型：</w:t>
      </w:r>
      <w:r>
        <w:rPr>
          <w:rFonts w:ascii="宋体" w:hAnsi="宋体"/>
          <w:szCs w:val="21"/>
        </w:rPr>
        <w:t>：高亮度显示箱内温度，温度显示精确0.1℃</w:t>
      </w:r>
      <w:r>
        <w:rPr>
          <w:rFonts w:hint="eastAsia" w:ascii="宋体" w:hAnsi="宋体"/>
          <w:szCs w:val="21"/>
        </w:rPr>
        <w:t>；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</w:t>
      </w:r>
      <w:r>
        <w:rPr>
          <w:rFonts w:ascii="宋体" w:hAnsi="宋体"/>
          <w:b/>
          <w:bCs/>
          <w:szCs w:val="21"/>
        </w:rPr>
        <w:t>8</w:t>
      </w:r>
      <w:r>
        <w:rPr>
          <w:rFonts w:hint="eastAsia" w:ascii="宋体" w:hAnsi="宋体"/>
          <w:b/>
          <w:bCs/>
          <w:szCs w:val="21"/>
        </w:rPr>
        <w:t>、压缩机情况：</w:t>
      </w:r>
      <w:r>
        <w:rPr>
          <w:rFonts w:ascii="宋体" w:hAnsi="宋体"/>
          <w:b/>
          <w:bCs/>
          <w:szCs w:val="21"/>
        </w:rPr>
        <w:t>采用两个知名品牌压缩机</w:t>
      </w:r>
      <w:r>
        <w:rPr>
          <w:rFonts w:hint="eastAsia" w:ascii="宋体" w:hAnsi="宋体"/>
          <w:b/>
          <w:bCs/>
          <w:szCs w:val="21"/>
        </w:rPr>
        <w:t>，冷藏冷冻双压机双制冷系统，任一制冷系统故障不会影响另一制冷系统，稳定性、安全性更高；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、制冷剂情况：</w:t>
      </w:r>
      <w:r>
        <w:rPr>
          <w:rFonts w:ascii="宋体" w:hAnsi="宋体"/>
          <w:szCs w:val="21"/>
        </w:rPr>
        <w:t>环保碳氢</w:t>
      </w:r>
      <w:r>
        <w:rPr>
          <w:rFonts w:hint="eastAsia" w:ascii="宋体" w:hAnsi="宋体"/>
          <w:szCs w:val="21"/>
        </w:rPr>
        <w:t>无氟</w:t>
      </w:r>
      <w:r>
        <w:rPr>
          <w:rFonts w:ascii="宋体" w:hAnsi="宋体"/>
          <w:szCs w:val="21"/>
        </w:rPr>
        <w:t>制冷剂</w:t>
      </w:r>
      <w:r>
        <w:rPr>
          <w:rFonts w:hint="eastAsia" w:ascii="宋体" w:hAnsi="宋体"/>
          <w:szCs w:val="21"/>
        </w:rPr>
        <w:t>；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</w:t>
      </w:r>
      <w:r>
        <w:rPr>
          <w:rFonts w:ascii="宋体" w:hAnsi="宋体"/>
          <w:b/>
          <w:bCs/>
          <w:szCs w:val="21"/>
        </w:rPr>
        <w:t>0</w:t>
      </w:r>
      <w:r>
        <w:rPr>
          <w:rFonts w:hint="eastAsia" w:ascii="宋体" w:hAnsi="宋体"/>
          <w:b/>
          <w:bCs/>
          <w:szCs w:val="21"/>
        </w:rPr>
        <w:t>、温度均匀性：冷藏及冷冻温度</w:t>
      </w:r>
      <w:r>
        <w:rPr>
          <w:rFonts w:ascii="宋体" w:hAnsi="宋体"/>
          <w:b/>
          <w:bCs/>
          <w:szCs w:val="21"/>
        </w:rPr>
        <w:t>均匀度不高于</w:t>
      </w:r>
      <w:r>
        <w:rPr>
          <w:rFonts w:ascii="宋体" w:hAnsi="宋体"/>
          <w:b/>
          <w:bCs/>
          <w:color w:val="FF0000"/>
          <w:szCs w:val="21"/>
        </w:rPr>
        <w:t>1</w:t>
      </w:r>
      <w:r>
        <w:rPr>
          <w:rFonts w:ascii="宋体" w:hAnsi="宋体"/>
          <w:b/>
          <w:bCs/>
          <w:szCs w:val="21"/>
        </w:rPr>
        <w:t>℃</w:t>
      </w:r>
      <w:r>
        <w:rPr>
          <w:rFonts w:hint="eastAsia" w:ascii="宋体" w:hAnsi="宋体"/>
          <w:b/>
          <w:bCs/>
          <w:szCs w:val="21"/>
        </w:rPr>
        <w:t>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21</w:t>
      </w:r>
      <w:r>
        <w:rPr>
          <w:rFonts w:hint="eastAsia" w:ascii="宋体" w:hAnsi="宋体"/>
          <w:szCs w:val="21"/>
        </w:rPr>
        <w:t>、温度波动性：</w:t>
      </w:r>
      <w:r>
        <w:rPr>
          <w:rFonts w:ascii="宋体" w:hAnsi="宋体"/>
          <w:szCs w:val="21"/>
        </w:rPr>
        <w:t>冷藏室波动值不高于2.4℃</w:t>
      </w:r>
      <w:r>
        <w:rPr>
          <w:rFonts w:hint="eastAsia" w:ascii="宋体" w:hAnsi="宋体"/>
          <w:szCs w:val="21"/>
        </w:rPr>
        <w:t>；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bookmarkStart w:id="0" w:name="_Hlk82635275"/>
      <w:r>
        <w:rPr>
          <w:rFonts w:hint="eastAsia" w:ascii="宋体" w:hAnsi="宋体"/>
          <w:b/>
          <w:bCs/>
          <w:szCs w:val="21"/>
        </w:rPr>
        <w:t>2</w:t>
      </w:r>
      <w:r>
        <w:rPr>
          <w:rFonts w:ascii="宋体" w:hAnsi="宋体"/>
          <w:b/>
          <w:bCs/>
          <w:szCs w:val="21"/>
        </w:rPr>
        <w:t>2</w:t>
      </w:r>
      <w:r>
        <w:rPr>
          <w:rFonts w:hint="eastAsia" w:ascii="宋体" w:hAnsi="宋体"/>
          <w:b/>
          <w:bCs/>
          <w:szCs w:val="21"/>
        </w:rPr>
        <w:t>、冷藏室采用国际知名品牌蒸发风机2个，确保冷藏室温度均匀；</w:t>
      </w:r>
      <w:r>
        <w:rPr>
          <w:rFonts w:ascii="宋体" w:hAnsi="宋体"/>
          <w:b/>
          <w:bCs/>
          <w:szCs w:val="21"/>
        </w:rPr>
        <w:t xml:space="preserve"> </w:t>
      </w:r>
    </w:p>
    <w:bookmarkEnd w:id="0"/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、蒸发器及制冷方式：</w:t>
      </w:r>
      <w:r>
        <w:rPr>
          <w:rFonts w:ascii="宋体" w:hAnsi="宋体"/>
          <w:szCs w:val="21"/>
        </w:rPr>
        <w:t>冷藏采用</w:t>
      </w:r>
      <w:r>
        <w:rPr>
          <w:rFonts w:hint="eastAsia" w:ascii="宋体" w:hAnsi="宋体"/>
          <w:szCs w:val="21"/>
        </w:rPr>
        <w:t>高性能真</w:t>
      </w:r>
      <w:r>
        <w:rPr>
          <w:rFonts w:ascii="宋体" w:hAnsi="宋体"/>
          <w:szCs w:val="21"/>
        </w:rPr>
        <w:t>风冷制冷，冷冻采用搁架式蒸发器进行制冷，确保温度均匀。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、降温时间：</w:t>
      </w:r>
      <w:r>
        <w:rPr>
          <w:rFonts w:ascii="宋体" w:hAnsi="宋体"/>
          <w:szCs w:val="21"/>
        </w:rPr>
        <w:t>25℃环境下，空载从室温冷藏降温至4℃，冷冻降温至-25℃，总用时不高于70min</w:t>
      </w:r>
      <w:r>
        <w:rPr>
          <w:rFonts w:hint="eastAsia" w:ascii="宋体" w:hAnsi="宋体"/>
          <w:szCs w:val="21"/>
        </w:rPr>
        <w:t>。</w:t>
      </w:r>
    </w:p>
    <w:p>
      <w:pPr>
        <w:pStyle w:val="3"/>
        <w:ind w:left="0"/>
        <w:rPr>
          <w:rFonts w:hint="eastAsia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7A"/>
    <w:family w:val="script"/>
    <w:pitch w:val="default"/>
    <w:sig w:usb0="00000000" w:usb1="00000000" w:usb2="00000010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AE"/>
    <w:rsid w:val="00052563"/>
    <w:rsid w:val="000A08E5"/>
    <w:rsid w:val="000B39B7"/>
    <w:rsid w:val="00126AF4"/>
    <w:rsid w:val="00185D73"/>
    <w:rsid w:val="001F02AE"/>
    <w:rsid w:val="002054BD"/>
    <w:rsid w:val="00220D28"/>
    <w:rsid w:val="002858B2"/>
    <w:rsid w:val="002D78DA"/>
    <w:rsid w:val="002E2B7D"/>
    <w:rsid w:val="00305D3D"/>
    <w:rsid w:val="00366E64"/>
    <w:rsid w:val="003D1314"/>
    <w:rsid w:val="003D4901"/>
    <w:rsid w:val="00403BAA"/>
    <w:rsid w:val="00480C64"/>
    <w:rsid w:val="004B4C36"/>
    <w:rsid w:val="005C36C2"/>
    <w:rsid w:val="005D6EBA"/>
    <w:rsid w:val="005E31F1"/>
    <w:rsid w:val="00602BED"/>
    <w:rsid w:val="00644078"/>
    <w:rsid w:val="006E3D0B"/>
    <w:rsid w:val="006F28E8"/>
    <w:rsid w:val="006F7EE5"/>
    <w:rsid w:val="0071283D"/>
    <w:rsid w:val="007A2418"/>
    <w:rsid w:val="007E1693"/>
    <w:rsid w:val="00826E13"/>
    <w:rsid w:val="00841DD2"/>
    <w:rsid w:val="00892EFB"/>
    <w:rsid w:val="00941E2F"/>
    <w:rsid w:val="00995C05"/>
    <w:rsid w:val="009C7A7E"/>
    <w:rsid w:val="009D1825"/>
    <w:rsid w:val="00A129B5"/>
    <w:rsid w:val="00AA1983"/>
    <w:rsid w:val="00AA66A2"/>
    <w:rsid w:val="00AC7E5C"/>
    <w:rsid w:val="00AE3775"/>
    <w:rsid w:val="00AF0A4C"/>
    <w:rsid w:val="00B00009"/>
    <w:rsid w:val="00B227E3"/>
    <w:rsid w:val="00B35DE9"/>
    <w:rsid w:val="00C01075"/>
    <w:rsid w:val="00C16074"/>
    <w:rsid w:val="00C37E20"/>
    <w:rsid w:val="00C45EBF"/>
    <w:rsid w:val="00C62051"/>
    <w:rsid w:val="00C94812"/>
    <w:rsid w:val="00C96013"/>
    <w:rsid w:val="00CC652D"/>
    <w:rsid w:val="00D02F04"/>
    <w:rsid w:val="00D229CC"/>
    <w:rsid w:val="00D327A4"/>
    <w:rsid w:val="00D619D8"/>
    <w:rsid w:val="00DA29C5"/>
    <w:rsid w:val="00DA7F89"/>
    <w:rsid w:val="00DC11AF"/>
    <w:rsid w:val="00E24A39"/>
    <w:rsid w:val="00E530A8"/>
    <w:rsid w:val="00E80C0A"/>
    <w:rsid w:val="00E91C04"/>
    <w:rsid w:val="00E96376"/>
    <w:rsid w:val="00EC08CF"/>
    <w:rsid w:val="00EF07E4"/>
    <w:rsid w:val="00F205D7"/>
    <w:rsid w:val="00F22D05"/>
    <w:rsid w:val="00F73367"/>
    <w:rsid w:val="00F872C3"/>
    <w:rsid w:val="00FA2AC7"/>
    <w:rsid w:val="00FD0965"/>
    <w:rsid w:val="00FD430D"/>
    <w:rsid w:val="0EFB6D8E"/>
    <w:rsid w:val="6022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/>
    </w:pPr>
    <w:rPr>
      <w:szCs w:val="20"/>
    </w:r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方正仿宋_GBK" w:hAnsi="Calibri" w:eastAsia="方正仿宋_GBK" w:cs="宋体"/>
      <w:kern w:val="2"/>
      <w:sz w:val="32"/>
      <w:szCs w:val="28"/>
      <w:lang w:val="en-US" w:eastAsia="zh-CN" w:bidi="ar-SA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qFormat/>
    <w:uiPriority w:val="0"/>
    <w:rPr>
      <w:color w:val="800080"/>
      <w:u w:val="single"/>
    </w:rPr>
  </w:style>
  <w:style w:type="character" w:customStyle="1" w:styleId="10">
    <w:name w:val="NormalCharacter"/>
    <w:qFormat/>
    <w:uiPriority w:val="0"/>
  </w:style>
  <w:style w:type="paragraph" w:customStyle="1" w:styleId="11">
    <w:name w:val="表格文字"/>
    <w:basedOn w:val="1"/>
    <w:qFormat/>
    <w:uiPriority w:val="99"/>
    <w:pPr>
      <w:widowControl w:val="0"/>
      <w:spacing w:before="25" w:after="25"/>
      <w:ind w:firstLine="315" w:firstLineChars="150"/>
      <w:jc w:val="left"/>
      <w:textAlignment w:val="auto"/>
    </w:pPr>
    <w:rPr>
      <w:bCs/>
      <w:color w:val="000000"/>
      <w:szCs w:val="21"/>
    </w:rPr>
  </w:style>
  <w:style w:type="paragraph" w:customStyle="1" w:styleId="12">
    <w:name w:val="Body Text 21"/>
    <w:basedOn w:val="1"/>
    <w:qFormat/>
    <w:uiPriority w:val="6"/>
    <w:pPr>
      <w:widowControl w:val="0"/>
      <w:adjustRightInd w:val="0"/>
      <w:spacing w:line="240" w:lineRule="exact"/>
    </w:pPr>
    <w:rPr>
      <w:rFonts w:ascii="宋体"/>
      <w:kern w:val="0"/>
      <w:sz w:val="18"/>
      <w:szCs w:val="20"/>
    </w:rPr>
  </w:style>
  <w:style w:type="character" w:customStyle="1" w:styleId="13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3EEE9-C066-46D1-80EF-062E21FF38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853</Characters>
  <Lines>7</Lines>
  <Paragraphs>1</Paragraphs>
  <TotalTime>3</TotalTime>
  <ScaleCrop>false</ScaleCrop>
  <LinksUpToDate>false</LinksUpToDate>
  <CharactersWithSpaces>1001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2024-07-09T01:18:00Z</dcterms:created>
  <dc:creator>user</dc:creator>
  <cp:lastModifiedBy>ZYY</cp:lastModifiedBy>
  <dcterms:modified xsi:type="dcterms:W3CDTF">2024-07-09T01:41:07Z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9F6ED6CF81E94846BD13E713AB3DB35E</vt:lpwstr>
  </property>
</Properties>
</file>