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75F69">
      <w:pPr>
        <w:tabs>
          <w:tab w:val="left" w:pos="420"/>
          <w:tab w:val="left" w:pos="6660"/>
        </w:tabs>
        <w:kinsoku/>
        <w:wordWrap/>
        <w:overflowPunct/>
        <w:topLinePunct w:val="0"/>
        <w:bidi w:val="0"/>
        <w:spacing w:line="360" w:lineRule="auto"/>
        <w:rPr>
          <w:rFonts w:hint="eastAsia" w:ascii="仿宋" w:hAnsi="仿宋" w:eastAsia="仿宋" w:cs="仿宋"/>
          <w:b/>
          <w:sz w:val="72"/>
          <w:szCs w:val="72"/>
        </w:rPr>
      </w:pPr>
    </w:p>
    <w:p w14:paraId="06A455CF">
      <w:pPr>
        <w:tabs>
          <w:tab w:val="left" w:pos="420"/>
          <w:tab w:val="left" w:pos="6660"/>
        </w:tabs>
        <w:kinsoku/>
        <w:wordWrap/>
        <w:overflowPunct/>
        <w:topLinePunct w:val="0"/>
        <w:bidi w:val="0"/>
        <w:spacing w:line="360" w:lineRule="auto"/>
        <w:jc w:val="center"/>
        <w:rPr>
          <w:rFonts w:hint="eastAsia" w:ascii="仿宋" w:hAnsi="仿宋" w:eastAsia="仿宋" w:cs="仿宋"/>
          <w:b/>
          <w:sz w:val="72"/>
          <w:szCs w:val="72"/>
          <w:lang w:eastAsia="zh-CN"/>
        </w:rPr>
      </w:pPr>
      <w:r>
        <w:rPr>
          <w:rFonts w:hint="eastAsia" w:ascii="仿宋" w:hAnsi="仿宋" w:eastAsia="仿宋" w:cs="仿宋"/>
          <w:b/>
          <w:sz w:val="72"/>
          <w:szCs w:val="72"/>
          <w:lang w:eastAsia="zh-CN"/>
        </w:rPr>
        <w:t>惠州市惠阳区中医院</w:t>
      </w:r>
    </w:p>
    <w:p w14:paraId="7043133C">
      <w:pPr>
        <w:tabs>
          <w:tab w:val="left" w:pos="420"/>
          <w:tab w:val="left" w:pos="6660"/>
        </w:tabs>
        <w:kinsoku/>
        <w:wordWrap/>
        <w:overflowPunct/>
        <w:topLinePunct w:val="0"/>
        <w:bidi w:val="0"/>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院内</w:t>
      </w:r>
      <w:r>
        <w:rPr>
          <w:rFonts w:hint="eastAsia" w:ascii="仿宋" w:hAnsi="仿宋" w:eastAsia="仿宋" w:cs="仿宋"/>
          <w:b/>
          <w:sz w:val="72"/>
          <w:szCs w:val="72"/>
          <w:lang w:val="en-US" w:eastAsia="zh-CN"/>
        </w:rPr>
        <w:t>比选</w:t>
      </w:r>
      <w:r>
        <w:rPr>
          <w:rFonts w:hint="eastAsia" w:ascii="仿宋" w:hAnsi="仿宋" w:eastAsia="仿宋" w:cs="仿宋"/>
          <w:b/>
          <w:sz w:val="72"/>
          <w:szCs w:val="72"/>
        </w:rPr>
        <w:t>文件</w:t>
      </w:r>
    </w:p>
    <w:p w14:paraId="612A65D6">
      <w:pPr>
        <w:kinsoku/>
        <w:wordWrap/>
        <w:overflowPunct/>
        <w:topLinePunct w:val="0"/>
        <w:bidi w:val="0"/>
        <w:spacing w:line="360" w:lineRule="auto"/>
        <w:jc w:val="center"/>
        <w:rPr>
          <w:rFonts w:hint="eastAsia" w:ascii="仿宋" w:hAnsi="仿宋" w:eastAsia="仿宋" w:cs="仿宋"/>
          <w:bCs/>
          <w:sz w:val="28"/>
          <w:szCs w:val="28"/>
        </w:rPr>
      </w:pPr>
    </w:p>
    <w:p w14:paraId="472D53E4">
      <w:pPr>
        <w:kinsoku/>
        <w:wordWrap/>
        <w:overflowPunct/>
        <w:topLinePunct w:val="0"/>
        <w:bidi w:val="0"/>
        <w:spacing w:line="360" w:lineRule="auto"/>
        <w:jc w:val="center"/>
        <w:rPr>
          <w:rFonts w:ascii="仿宋" w:hAnsi="仿宋" w:eastAsia="仿宋" w:cs="仿宋"/>
          <w:bCs/>
          <w:sz w:val="28"/>
          <w:szCs w:val="28"/>
        </w:rPr>
      </w:pPr>
    </w:p>
    <w:p w14:paraId="552A937E">
      <w:pPr>
        <w:kinsoku/>
        <w:wordWrap/>
        <w:overflowPunct/>
        <w:topLinePunct w:val="0"/>
        <w:bidi w:val="0"/>
        <w:spacing w:line="360" w:lineRule="auto"/>
        <w:jc w:val="center"/>
        <w:rPr>
          <w:rFonts w:ascii="仿宋" w:hAnsi="仿宋" w:eastAsia="仿宋" w:cs="仿宋"/>
          <w:bCs/>
          <w:sz w:val="28"/>
          <w:szCs w:val="28"/>
        </w:rPr>
      </w:pPr>
    </w:p>
    <w:p w14:paraId="1C5D1CB6">
      <w:pPr>
        <w:kinsoku/>
        <w:wordWrap/>
        <w:overflowPunct/>
        <w:topLinePunct w:val="0"/>
        <w:bidi w:val="0"/>
        <w:spacing w:line="360" w:lineRule="auto"/>
        <w:jc w:val="center"/>
        <w:rPr>
          <w:rFonts w:ascii="仿宋" w:hAnsi="仿宋" w:eastAsia="仿宋" w:cs="仿宋"/>
          <w:bCs/>
          <w:sz w:val="28"/>
          <w:szCs w:val="28"/>
        </w:rPr>
      </w:pPr>
    </w:p>
    <w:p w14:paraId="67D4CDBB">
      <w:pPr>
        <w:widowControl/>
        <w:kinsoku/>
        <w:wordWrap/>
        <w:overflowPunct/>
        <w:topLinePunct w:val="0"/>
        <w:bidi w:val="0"/>
        <w:spacing w:before="15" w:line="360" w:lineRule="auto"/>
        <w:ind w:firstLine="1687" w:firstLineChars="600"/>
        <w:rPr>
          <w:rFonts w:hint="eastAsia" w:ascii="宋体" w:hAnsi="宋体" w:eastAsia="仿宋" w:cs="宋体"/>
          <w:color w:val="auto"/>
          <w:kern w:val="0"/>
          <w:sz w:val="24"/>
          <w:highlight w:val="yellow"/>
          <w:lang w:eastAsia="zh-CN"/>
        </w:rPr>
      </w:pPr>
      <w:r>
        <w:rPr>
          <w:rFonts w:hint="eastAsia" w:ascii="仿宋" w:hAnsi="仿宋" w:eastAsia="仿宋" w:cs="仿宋"/>
          <w:b/>
          <w:color w:val="auto"/>
          <w:sz w:val="28"/>
          <w:szCs w:val="28"/>
          <w:highlight w:val="none"/>
          <w:lang w:val="en-US" w:eastAsia="zh-CN"/>
        </w:rPr>
        <w:t>项目编号：HYZYY-XXK-SB-20241126</w:t>
      </w:r>
    </w:p>
    <w:p w14:paraId="52555755">
      <w:pPr>
        <w:widowControl/>
        <w:kinsoku/>
        <w:wordWrap/>
        <w:overflowPunct/>
        <w:topLinePunct w:val="0"/>
        <w:bidi w:val="0"/>
        <w:spacing w:before="15" w:line="360" w:lineRule="auto"/>
        <w:ind w:firstLine="1687" w:firstLineChars="600"/>
        <w:rPr>
          <w:rFonts w:hint="eastAsia" w:ascii="仿宋" w:hAnsi="仿宋" w:eastAsia="仿宋" w:cs="仿宋"/>
          <w:bCs/>
          <w:sz w:val="28"/>
          <w:szCs w:val="28"/>
          <w:lang w:eastAsia="zh-CN"/>
        </w:rPr>
      </w:pPr>
      <w:r>
        <w:rPr>
          <w:rFonts w:hint="eastAsia" w:ascii="仿宋" w:hAnsi="仿宋" w:eastAsia="仿宋" w:cs="仿宋"/>
          <w:b/>
          <w:sz w:val="28"/>
          <w:szCs w:val="28"/>
        </w:rPr>
        <w:t>项目名</w:t>
      </w:r>
      <w:r>
        <w:rPr>
          <w:rFonts w:hint="eastAsia" w:ascii="仿宋" w:hAnsi="仿宋" w:eastAsia="仿宋" w:cs="仿宋"/>
          <w:b/>
          <w:sz w:val="28"/>
          <w:szCs w:val="28"/>
          <w:lang w:val="en-US" w:eastAsia="zh-CN"/>
        </w:rPr>
        <w:t>称：惠阳区中医院UPS采购项目</w:t>
      </w:r>
    </w:p>
    <w:p w14:paraId="39DC09C6">
      <w:pPr>
        <w:kinsoku/>
        <w:wordWrap/>
        <w:overflowPunct/>
        <w:topLinePunct w:val="0"/>
        <w:bidi w:val="0"/>
        <w:spacing w:line="360" w:lineRule="auto"/>
        <w:jc w:val="center"/>
        <w:rPr>
          <w:rFonts w:hint="eastAsia" w:ascii="仿宋" w:hAnsi="仿宋" w:eastAsia="仿宋" w:cs="仿宋"/>
          <w:b/>
          <w:sz w:val="32"/>
          <w:szCs w:val="32"/>
        </w:rPr>
      </w:pPr>
    </w:p>
    <w:p w14:paraId="65A24A5D">
      <w:pPr>
        <w:outlineLvl w:val="9"/>
        <w:rPr>
          <w:rFonts w:hint="eastAsia"/>
        </w:rPr>
      </w:pPr>
    </w:p>
    <w:p w14:paraId="3DD67009">
      <w:pPr>
        <w:kinsoku/>
        <w:wordWrap/>
        <w:overflowPunct/>
        <w:topLinePunct w:val="0"/>
        <w:bidi w:val="0"/>
        <w:spacing w:line="360" w:lineRule="auto"/>
        <w:jc w:val="center"/>
        <w:rPr>
          <w:rFonts w:hint="eastAsia" w:ascii="仿宋" w:hAnsi="仿宋" w:eastAsia="仿宋" w:cs="仿宋"/>
          <w:b/>
          <w:sz w:val="32"/>
          <w:szCs w:val="32"/>
        </w:rPr>
      </w:pPr>
    </w:p>
    <w:p w14:paraId="3A505A0A">
      <w:pPr>
        <w:kinsoku/>
        <w:wordWrap/>
        <w:overflowPunct/>
        <w:topLinePunct w:val="0"/>
        <w:bidi w:val="0"/>
        <w:spacing w:line="360" w:lineRule="auto"/>
        <w:rPr>
          <w:rFonts w:hint="eastAsia" w:ascii="仿宋" w:hAnsi="仿宋" w:eastAsia="仿宋" w:cs="仿宋"/>
          <w:b/>
          <w:sz w:val="32"/>
          <w:szCs w:val="32"/>
        </w:rPr>
      </w:pPr>
    </w:p>
    <w:p w14:paraId="60F6236A">
      <w:pPr>
        <w:outlineLvl w:val="9"/>
        <w:rPr>
          <w:rFonts w:hint="eastAsia"/>
        </w:rPr>
      </w:pPr>
    </w:p>
    <w:p w14:paraId="342E394D">
      <w:pPr>
        <w:kinsoku/>
        <w:wordWrap/>
        <w:overflowPunct/>
        <w:topLinePunct w:val="0"/>
        <w:bidi w:val="0"/>
        <w:spacing w:line="360" w:lineRule="auto"/>
        <w:jc w:val="center"/>
        <w:rPr>
          <w:rFonts w:hint="eastAsia" w:ascii="仿宋" w:hAnsi="仿宋" w:eastAsia="仿宋" w:cs="仿宋"/>
          <w:b/>
          <w:sz w:val="32"/>
          <w:szCs w:val="32"/>
        </w:rPr>
      </w:pPr>
    </w:p>
    <w:p w14:paraId="0137E62D">
      <w:pPr>
        <w:kinsoku/>
        <w:wordWrap/>
        <w:overflowPunct/>
        <w:topLinePunct w:val="0"/>
        <w:bidi w:val="0"/>
        <w:spacing w:line="360" w:lineRule="auto"/>
        <w:jc w:val="center"/>
        <w:rPr>
          <w:rFonts w:hint="eastAsia" w:ascii="仿宋" w:hAnsi="仿宋" w:eastAsia="仿宋" w:cs="仿宋"/>
          <w:b/>
          <w:sz w:val="32"/>
          <w:szCs w:val="32"/>
        </w:rPr>
      </w:pPr>
    </w:p>
    <w:p w14:paraId="10C46AC6">
      <w:pPr>
        <w:kinsoku/>
        <w:wordWrap/>
        <w:overflowPunct/>
        <w:topLinePunct w:val="0"/>
        <w:bidi w:val="0"/>
        <w:spacing w:line="360" w:lineRule="auto"/>
        <w:jc w:val="center"/>
        <w:rPr>
          <w:rFonts w:hint="eastAsia" w:ascii="仿宋" w:hAnsi="仿宋" w:eastAsia="仿宋" w:cs="仿宋"/>
          <w:b/>
          <w:sz w:val="32"/>
          <w:szCs w:val="32"/>
        </w:rPr>
      </w:pPr>
    </w:p>
    <w:p w14:paraId="296D6809">
      <w:pPr>
        <w:kinsoku/>
        <w:wordWrap/>
        <w:overflowPunct/>
        <w:topLinePunct w:val="0"/>
        <w:bidi w:val="0"/>
        <w:spacing w:line="360" w:lineRule="auto"/>
        <w:jc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2024年11月</w:t>
      </w:r>
    </w:p>
    <w:p w14:paraId="4895B533">
      <w:pPr>
        <w:pageBreakBefore/>
        <w:kinsoku/>
        <w:wordWrap/>
        <w:overflowPunct/>
        <w:topLinePunct w:val="0"/>
        <w:bidi w:val="0"/>
        <w:spacing w:line="360" w:lineRule="auto"/>
        <w:jc w:val="center"/>
        <w:rPr>
          <w:rFonts w:hint="eastAsia" w:ascii="仿宋" w:hAnsi="仿宋" w:eastAsia="仿宋" w:cs="仿宋"/>
          <w:b/>
          <w:bCs/>
          <w:caps/>
          <w:sz w:val="28"/>
          <w:szCs w:val="28"/>
        </w:rPr>
      </w:pPr>
      <w:r>
        <w:rPr>
          <w:rFonts w:hint="eastAsia" w:ascii="仿宋" w:hAnsi="仿宋" w:eastAsia="仿宋" w:cs="仿宋"/>
          <w:b/>
          <w:bCs/>
          <w:sz w:val="52"/>
          <w:szCs w:val="52"/>
        </w:rPr>
        <w:t>目      录</w:t>
      </w:r>
      <w:r>
        <w:rPr>
          <w:rFonts w:hint="eastAsia" w:ascii="仿宋" w:hAnsi="仿宋" w:eastAsia="仿宋" w:cs="仿宋"/>
          <w:b/>
          <w:bCs/>
          <w:caps/>
          <w:sz w:val="52"/>
          <w:szCs w:val="52"/>
        </w:rPr>
        <w:br w:type="textWrapping"/>
      </w:r>
    </w:p>
    <w:p w14:paraId="150F2755">
      <w:pPr>
        <w:pStyle w:val="9"/>
        <w:tabs>
          <w:tab w:val="right" w:leader="dot" w:pos="9174"/>
        </w:tabs>
        <w:kinsoku/>
        <w:wordWrap/>
        <w:overflowPunct/>
        <w:topLinePunct w:val="0"/>
        <w:bidi w:val="0"/>
        <w:spacing w:line="360" w:lineRule="auto"/>
        <w:rPr>
          <w:rFonts w:hint="eastAsia" w:ascii="仿宋" w:hAnsi="仿宋" w:eastAsia="仿宋" w:cs="仿宋"/>
          <w:b/>
          <w:bCs/>
          <w:sz w:val="36"/>
          <w:szCs w:val="36"/>
        </w:rPr>
      </w:pPr>
      <w:r>
        <w:rPr>
          <w:rFonts w:hint="eastAsia" w:ascii="仿宋" w:hAnsi="仿宋" w:eastAsia="仿宋" w:cs="仿宋"/>
          <w:b/>
          <w:bCs/>
          <w:sz w:val="36"/>
          <w:szCs w:val="36"/>
        </w:rPr>
        <w:t xml:space="preserve">第一部分  </w:t>
      </w:r>
      <w:r>
        <w:rPr>
          <w:rFonts w:hint="eastAsia" w:ascii="仿宋" w:hAnsi="仿宋" w:eastAsia="仿宋" w:cs="仿宋"/>
          <w:b/>
          <w:bCs/>
          <w:sz w:val="36"/>
          <w:szCs w:val="36"/>
          <w:lang w:eastAsia="zh-CN"/>
        </w:rPr>
        <w:t>比选</w:t>
      </w:r>
      <w:r>
        <w:rPr>
          <w:rFonts w:hint="eastAsia" w:ascii="仿宋" w:hAnsi="仿宋" w:eastAsia="仿宋" w:cs="仿宋"/>
          <w:b/>
          <w:bCs/>
          <w:sz w:val="36"/>
          <w:szCs w:val="36"/>
        </w:rPr>
        <w:t>邀请函</w:t>
      </w:r>
    </w:p>
    <w:p w14:paraId="3FE98439">
      <w:pPr>
        <w:kinsoku/>
        <w:wordWrap/>
        <w:overflowPunct/>
        <w:topLinePunct w:val="0"/>
        <w:bidi w:val="0"/>
        <w:spacing w:line="360" w:lineRule="auto"/>
        <w:rPr>
          <w:rFonts w:hint="eastAsia" w:ascii="仿宋" w:hAnsi="仿宋" w:eastAsia="仿宋" w:cs="仿宋"/>
          <w:b/>
          <w:bCs/>
          <w:sz w:val="36"/>
          <w:szCs w:val="36"/>
        </w:rPr>
      </w:pPr>
    </w:p>
    <w:p w14:paraId="47155D60">
      <w:pPr>
        <w:kinsoku/>
        <w:wordWrap/>
        <w:overflowPunct/>
        <w:topLinePunct w:val="0"/>
        <w:bidi w:val="0"/>
        <w:spacing w:line="360" w:lineRule="auto"/>
        <w:rPr>
          <w:rFonts w:hint="eastAsia" w:ascii="仿宋" w:hAnsi="仿宋" w:eastAsia="仿宋" w:cs="仿宋"/>
          <w:b/>
          <w:bCs/>
          <w:sz w:val="36"/>
          <w:szCs w:val="36"/>
        </w:rPr>
      </w:pPr>
      <w:r>
        <w:rPr>
          <w:rFonts w:hint="eastAsia" w:ascii="仿宋" w:hAnsi="仿宋" w:eastAsia="仿宋" w:cs="仿宋"/>
          <w:b/>
          <w:bCs/>
          <w:sz w:val="36"/>
          <w:szCs w:val="36"/>
        </w:rPr>
        <w:t>第二部分  采购项目内容</w:t>
      </w:r>
    </w:p>
    <w:p w14:paraId="382A7765">
      <w:pPr>
        <w:kinsoku/>
        <w:wordWrap/>
        <w:overflowPunct/>
        <w:topLinePunct w:val="0"/>
        <w:bidi w:val="0"/>
        <w:spacing w:line="360" w:lineRule="auto"/>
        <w:rPr>
          <w:rFonts w:hint="eastAsia" w:ascii="仿宋" w:hAnsi="仿宋" w:eastAsia="仿宋" w:cs="仿宋"/>
          <w:b/>
          <w:bCs/>
          <w:sz w:val="36"/>
          <w:szCs w:val="36"/>
        </w:rPr>
      </w:pPr>
    </w:p>
    <w:p w14:paraId="446DB8FA">
      <w:pPr>
        <w:kinsoku/>
        <w:wordWrap/>
        <w:overflowPunct/>
        <w:topLinePunct w:val="0"/>
        <w:bidi w:val="0"/>
        <w:spacing w:line="360" w:lineRule="auto"/>
        <w:rPr>
          <w:rFonts w:hint="eastAsia" w:ascii="仿宋" w:hAnsi="仿宋" w:eastAsia="仿宋" w:cs="仿宋"/>
          <w:b/>
          <w:bCs/>
          <w:sz w:val="36"/>
          <w:szCs w:val="36"/>
        </w:rPr>
      </w:pPr>
      <w:r>
        <w:rPr>
          <w:rFonts w:hint="eastAsia" w:ascii="仿宋" w:hAnsi="仿宋" w:eastAsia="仿宋" w:cs="仿宋"/>
          <w:b/>
          <w:bCs/>
          <w:sz w:val="36"/>
          <w:szCs w:val="36"/>
        </w:rPr>
        <w:t xml:space="preserve">第三部分  </w:t>
      </w:r>
      <w:r>
        <w:rPr>
          <w:rFonts w:hint="eastAsia" w:ascii="仿宋" w:hAnsi="仿宋" w:eastAsia="仿宋" w:cs="仿宋"/>
          <w:b/>
          <w:bCs/>
          <w:color w:val="auto"/>
          <w:sz w:val="36"/>
          <w:szCs w:val="36"/>
          <w:highlight w:val="none"/>
        </w:rPr>
        <w:t>响应供应商</w:t>
      </w:r>
      <w:r>
        <w:rPr>
          <w:rFonts w:hint="eastAsia" w:ascii="仿宋" w:hAnsi="仿宋" w:eastAsia="仿宋" w:cs="仿宋"/>
          <w:b/>
          <w:bCs/>
          <w:sz w:val="36"/>
          <w:szCs w:val="36"/>
        </w:rPr>
        <w:t>须知</w:t>
      </w:r>
    </w:p>
    <w:p w14:paraId="51A1D269">
      <w:pPr>
        <w:kinsoku/>
        <w:wordWrap/>
        <w:overflowPunct/>
        <w:topLinePunct w:val="0"/>
        <w:bidi w:val="0"/>
        <w:spacing w:line="360" w:lineRule="auto"/>
        <w:rPr>
          <w:rFonts w:hint="eastAsia" w:ascii="仿宋" w:hAnsi="仿宋" w:eastAsia="仿宋" w:cs="仿宋"/>
          <w:b/>
          <w:bCs/>
          <w:sz w:val="36"/>
          <w:szCs w:val="36"/>
        </w:rPr>
      </w:pPr>
    </w:p>
    <w:p w14:paraId="3CFA86C9">
      <w:pPr>
        <w:kinsoku/>
        <w:wordWrap/>
        <w:overflowPunct/>
        <w:topLinePunct w:val="0"/>
        <w:bidi w:val="0"/>
        <w:spacing w:line="360" w:lineRule="auto"/>
        <w:rPr>
          <w:rFonts w:hint="eastAsia" w:ascii="仿宋" w:hAnsi="仿宋" w:eastAsia="仿宋" w:cs="仿宋"/>
          <w:b/>
          <w:bCs/>
          <w:sz w:val="36"/>
          <w:szCs w:val="36"/>
        </w:rPr>
      </w:pPr>
      <w:r>
        <w:rPr>
          <w:rFonts w:hint="eastAsia" w:ascii="仿宋" w:hAnsi="仿宋" w:eastAsia="仿宋" w:cs="仿宋"/>
          <w:b/>
          <w:bCs/>
          <w:sz w:val="36"/>
          <w:szCs w:val="36"/>
        </w:rPr>
        <w:t>第四部分  合同书格式</w:t>
      </w:r>
    </w:p>
    <w:p w14:paraId="51245F81">
      <w:pPr>
        <w:kinsoku/>
        <w:wordWrap/>
        <w:overflowPunct/>
        <w:topLinePunct w:val="0"/>
        <w:bidi w:val="0"/>
        <w:spacing w:line="360" w:lineRule="auto"/>
        <w:rPr>
          <w:rFonts w:hint="eastAsia" w:ascii="仿宋" w:hAnsi="仿宋" w:eastAsia="仿宋" w:cs="仿宋"/>
          <w:b/>
          <w:bCs/>
          <w:sz w:val="36"/>
          <w:szCs w:val="36"/>
        </w:rPr>
      </w:pPr>
    </w:p>
    <w:p w14:paraId="6A06D506">
      <w:pPr>
        <w:kinsoku/>
        <w:wordWrap/>
        <w:overflowPunct/>
        <w:topLinePunct w:val="0"/>
        <w:bidi w:val="0"/>
        <w:spacing w:line="360" w:lineRule="auto"/>
        <w:rPr>
          <w:rFonts w:hint="eastAsia" w:ascii="仿宋" w:hAnsi="仿宋" w:eastAsia="仿宋" w:cs="仿宋"/>
          <w:b/>
          <w:bCs/>
          <w:sz w:val="36"/>
          <w:szCs w:val="36"/>
        </w:rPr>
      </w:pPr>
      <w:r>
        <w:rPr>
          <w:rFonts w:hint="eastAsia" w:ascii="仿宋" w:hAnsi="仿宋" w:eastAsia="仿宋" w:cs="仿宋"/>
          <w:b/>
          <w:bCs/>
          <w:sz w:val="36"/>
          <w:szCs w:val="36"/>
        </w:rPr>
        <w:t>第五部分  响应文件格式</w:t>
      </w:r>
    </w:p>
    <w:p w14:paraId="5883D9BB">
      <w:pPr>
        <w:kinsoku/>
        <w:wordWrap/>
        <w:overflowPunct/>
        <w:topLinePunct w:val="0"/>
        <w:bidi w:val="0"/>
        <w:spacing w:line="360" w:lineRule="auto"/>
        <w:jc w:val="center"/>
        <w:rPr>
          <w:rFonts w:hint="eastAsia" w:ascii="仿宋" w:hAnsi="仿宋" w:eastAsia="仿宋" w:cs="仿宋"/>
          <w:b/>
          <w:sz w:val="32"/>
          <w:szCs w:val="32"/>
        </w:rPr>
      </w:pPr>
    </w:p>
    <w:p w14:paraId="58687562">
      <w:pPr>
        <w:kinsoku/>
        <w:wordWrap/>
        <w:overflowPunct/>
        <w:topLinePunct w:val="0"/>
        <w:bidi w:val="0"/>
        <w:spacing w:line="360" w:lineRule="auto"/>
        <w:jc w:val="center"/>
        <w:rPr>
          <w:rFonts w:hint="eastAsia" w:ascii="仿宋" w:hAnsi="仿宋" w:eastAsia="仿宋" w:cs="仿宋"/>
          <w:b/>
          <w:sz w:val="32"/>
          <w:szCs w:val="32"/>
        </w:rPr>
      </w:pPr>
    </w:p>
    <w:p w14:paraId="2EDC72CE">
      <w:pPr>
        <w:kinsoku/>
        <w:wordWrap/>
        <w:overflowPunct/>
        <w:topLinePunct w:val="0"/>
        <w:bidi w:val="0"/>
        <w:spacing w:line="360" w:lineRule="auto"/>
        <w:jc w:val="center"/>
        <w:rPr>
          <w:rFonts w:hint="eastAsia" w:ascii="仿宋" w:hAnsi="仿宋" w:eastAsia="仿宋" w:cs="仿宋"/>
          <w:b/>
          <w:sz w:val="32"/>
          <w:szCs w:val="32"/>
        </w:rPr>
      </w:pPr>
    </w:p>
    <w:p w14:paraId="4A7BB2D7">
      <w:pPr>
        <w:kinsoku/>
        <w:wordWrap/>
        <w:overflowPunct/>
        <w:topLinePunct w:val="0"/>
        <w:bidi w:val="0"/>
        <w:spacing w:line="360" w:lineRule="auto"/>
        <w:jc w:val="center"/>
        <w:rPr>
          <w:rFonts w:hint="eastAsia" w:ascii="仿宋" w:hAnsi="仿宋" w:eastAsia="仿宋" w:cs="仿宋"/>
          <w:b/>
          <w:sz w:val="32"/>
          <w:szCs w:val="32"/>
        </w:rPr>
      </w:pPr>
    </w:p>
    <w:p w14:paraId="052C57F4">
      <w:pPr>
        <w:kinsoku/>
        <w:wordWrap/>
        <w:overflowPunct/>
        <w:topLinePunct w:val="0"/>
        <w:bidi w:val="0"/>
        <w:spacing w:line="360" w:lineRule="auto"/>
        <w:jc w:val="center"/>
        <w:rPr>
          <w:rFonts w:hint="eastAsia" w:ascii="仿宋" w:hAnsi="仿宋" w:eastAsia="仿宋" w:cs="仿宋"/>
          <w:b/>
          <w:sz w:val="32"/>
          <w:szCs w:val="32"/>
        </w:rPr>
      </w:pPr>
    </w:p>
    <w:p w14:paraId="7CCD5AC1">
      <w:pPr>
        <w:kinsoku/>
        <w:wordWrap/>
        <w:overflowPunct/>
        <w:topLinePunct w:val="0"/>
        <w:bidi w:val="0"/>
        <w:spacing w:line="360" w:lineRule="auto"/>
        <w:jc w:val="center"/>
        <w:rPr>
          <w:rFonts w:hint="eastAsia" w:ascii="仿宋" w:hAnsi="仿宋" w:eastAsia="仿宋" w:cs="仿宋"/>
          <w:b/>
          <w:sz w:val="32"/>
          <w:szCs w:val="32"/>
        </w:rPr>
      </w:pPr>
    </w:p>
    <w:p w14:paraId="64E15301">
      <w:pPr>
        <w:kinsoku/>
        <w:wordWrap/>
        <w:overflowPunct/>
        <w:topLinePunct w:val="0"/>
        <w:bidi w:val="0"/>
        <w:spacing w:line="360" w:lineRule="auto"/>
        <w:rPr>
          <w:rFonts w:hint="eastAsia" w:ascii="仿宋" w:hAnsi="仿宋" w:eastAsia="仿宋" w:cs="仿宋"/>
          <w:b/>
          <w:kern w:val="0"/>
          <w:sz w:val="28"/>
          <w:szCs w:val="28"/>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14:paraId="7D933F89">
      <w:pPr>
        <w:kinsoku/>
        <w:wordWrap/>
        <w:overflowPunct/>
        <w:topLinePunct w:val="0"/>
        <w:bidi w:val="0"/>
        <w:spacing w:line="36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 xml:space="preserve">第一部分 </w:t>
      </w:r>
      <w:r>
        <w:rPr>
          <w:rFonts w:hint="eastAsia" w:ascii="仿宋" w:hAnsi="仿宋" w:eastAsia="仿宋" w:cs="仿宋"/>
          <w:b/>
          <w:bCs/>
          <w:sz w:val="28"/>
          <w:szCs w:val="28"/>
          <w:lang w:eastAsia="zh-CN"/>
        </w:rPr>
        <w:t>比选</w:t>
      </w:r>
      <w:r>
        <w:rPr>
          <w:rFonts w:hint="eastAsia" w:ascii="仿宋" w:hAnsi="仿宋" w:eastAsia="仿宋" w:cs="仿宋"/>
          <w:b/>
          <w:bCs/>
          <w:sz w:val="28"/>
          <w:szCs w:val="28"/>
        </w:rPr>
        <w:t>邀请函</w:t>
      </w:r>
    </w:p>
    <w:p w14:paraId="631CE5E9">
      <w:pPr>
        <w:kinsoku/>
        <w:wordWrap/>
        <w:overflowPunct/>
        <w:topLinePunct w:val="0"/>
        <w:bidi w:val="0"/>
        <w:spacing w:line="360" w:lineRule="auto"/>
        <w:rPr>
          <w:rFonts w:hint="eastAsia" w:ascii="仿宋" w:hAnsi="仿宋" w:eastAsia="仿宋" w:cs="仿宋"/>
          <w:kern w:val="0"/>
          <w:sz w:val="24"/>
        </w:rPr>
      </w:pPr>
      <w:r>
        <w:rPr>
          <w:rFonts w:hint="eastAsia" w:ascii="仿宋" w:hAnsi="仿宋" w:eastAsia="仿宋" w:cs="仿宋"/>
          <w:kern w:val="0"/>
          <w:sz w:val="24"/>
        </w:rPr>
        <w:t>各（潜在）供应商:</w:t>
      </w:r>
    </w:p>
    <w:p w14:paraId="59F715CF">
      <w:pPr>
        <w:kinsoku/>
        <w:wordWrap/>
        <w:overflowPunct/>
        <w:topLinePunct w:val="0"/>
        <w:autoSpaceDE w:val="0"/>
        <w:autoSpaceDN w:val="0"/>
        <w:bidi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惠州市惠阳区中医院就惠阳区中医院UPS采购项目进行院内</w:t>
      </w:r>
      <w:r>
        <w:rPr>
          <w:rFonts w:hint="eastAsia" w:ascii="仿宋" w:hAnsi="仿宋" w:eastAsia="仿宋" w:cs="仿宋"/>
          <w:sz w:val="24"/>
          <w:lang w:val="en-US" w:eastAsia="zh-CN"/>
        </w:rPr>
        <w:t>比选</w:t>
      </w:r>
      <w:r>
        <w:rPr>
          <w:rFonts w:hint="eastAsia" w:ascii="仿宋" w:hAnsi="仿宋" w:eastAsia="仿宋" w:cs="仿宋"/>
          <w:sz w:val="24"/>
          <w:lang w:val="zh-CN"/>
        </w:rPr>
        <w:t>采购，欢迎符合资格条件的供应商参加</w:t>
      </w:r>
      <w:r>
        <w:rPr>
          <w:rFonts w:hint="eastAsia" w:ascii="仿宋" w:hAnsi="仿宋" w:eastAsia="仿宋" w:cs="仿宋"/>
          <w:sz w:val="24"/>
          <w:lang w:val="en-US" w:eastAsia="zh-CN"/>
        </w:rPr>
        <w:t>比选</w:t>
      </w:r>
      <w:r>
        <w:rPr>
          <w:rFonts w:hint="eastAsia" w:ascii="仿宋" w:hAnsi="仿宋" w:eastAsia="仿宋" w:cs="仿宋"/>
          <w:sz w:val="24"/>
          <w:lang w:val="zh-CN"/>
        </w:rPr>
        <w:t>。有关事项如下：</w:t>
      </w:r>
    </w:p>
    <w:p w14:paraId="6A02A3FA">
      <w:pPr>
        <w:numPr>
          <w:ilvl w:val="0"/>
          <w:numId w:val="2"/>
        </w:numPr>
        <w:kinsoku/>
        <w:wordWrap/>
        <w:overflowPunct/>
        <w:topLinePunct w:val="0"/>
        <w:autoSpaceDE w:val="0"/>
        <w:autoSpaceDN w:val="0"/>
        <w:bidi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项目编号：</w:t>
      </w:r>
      <w:r>
        <w:rPr>
          <w:rFonts w:hint="eastAsia" w:ascii="仿宋" w:hAnsi="仿宋" w:eastAsia="仿宋" w:cs="仿宋"/>
          <w:sz w:val="24"/>
          <w:lang w:val="en-US" w:eastAsia="zh-CN"/>
        </w:rPr>
        <w:t>HYZYY-XXK-SB-20241126</w:t>
      </w:r>
    </w:p>
    <w:p w14:paraId="0043A811">
      <w:pPr>
        <w:numPr>
          <w:ilvl w:val="0"/>
          <w:numId w:val="0"/>
        </w:numPr>
        <w:kinsoku/>
        <w:wordWrap/>
        <w:overflowPunct/>
        <w:topLinePunct w:val="0"/>
        <w:autoSpaceDE w:val="0"/>
        <w:autoSpaceDN w:val="0"/>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zh-CN"/>
        </w:rPr>
        <w:t>二、采购项目名称：惠阳区中医院UPS采购项目</w:t>
      </w:r>
    </w:p>
    <w:p w14:paraId="0F314B72">
      <w:pPr>
        <w:kinsoku/>
        <w:wordWrap/>
        <w:overflowPunct/>
        <w:topLinePunct w:val="0"/>
        <w:autoSpaceDE w:val="0"/>
        <w:autoSpaceDN w:val="0"/>
        <w:bidi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三、采购预算：</w:t>
      </w:r>
    </w:p>
    <w:tbl>
      <w:tblPr>
        <w:tblStyle w:val="13"/>
        <w:tblW w:w="0" w:type="auto"/>
        <w:jc w:val="center"/>
        <w:tblLayout w:type="fixed"/>
        <w:tblCellMar>
          <w:top w:w="0" w:type="dxa"/>
          <w:left w:w="108" w:type="dxa"/>
          <w:bottom w:w="0" w:type="dxa"/>
          <w:right w:w="108" w:type="dxa"/>
        </w:tblCellMar>
      </w:tblPr>
      <w:tblGrid>
        <w:gridCol w:w="1818"/>
        <w:gridCol w:w="1040"/>
        <w:gridCol w:w="1293"/>
        <w:gridCol w:w="1440"/>
        <w:gridCol w:w="1880"/>
        <w:gridCol w:w="2029"/>
      </w:tblGrid>
      <w:tr w14:paraId="7C2D0A25">
        <w:tblPrEx>
          <w:tblCellMar>
            <w:top w:w="0" w:type="dxa"/>
            <w:left w:w="108" w:type="dxa"/>
            <w:bottom w:w="0" w:type="dxa"/>
            <w:right w:w="108" w:type="dxa"/>
          </w:tblCellMar>
        </w:tblPrEx>
        <w:trPr>
          <w:trHeight w:val="706" w:hRule="atLeast"/>
          <w:jc w:val="center"/>
        </w:trPr>
        <w:tc>
          <w:tcPr>
            <w:tcW w:w="1818" w:type="dxa"/>
            <w:tcBorders>
              <w:top w:val="single" w:color="auto" w:sz="4" w:space="0"/>
              <w:left w:val="single" w:color="auto" w:sz="4" w:space="0"/>
              <w:bottom w:val="single" w:color="auto" w:sz="4" w:space="0"/>
              <w:right w:val="single" w:color="auto" w:sz="4" w:space="0"/>
            </w:tcBorders>
            <w:noWrap w:val="0"/>
            <w:vAlign w:val="center"/>
          </w:tcPr>
          <w:p w14:paraId="5C4A2319">
            <w:pPr>
              <w:widowControl/>
              <w:kinsoku/>
              <w:wordWrap/>
              <w:overflowPunct/>
              <w:topLinePunct w:val="0"/>
              <w:bidi w:val="0"/>
              <w:spacing w:line="360" w:lineRule="auto"/>
              <w:jc w:val="center"/>
              <w:rPr>
                <w:rFonts w:ascii="仿宋" w:hAnsi="仿宋" w:eastAsia="仿宋" w:cs="宋体"/>
                <w:kern w:val="0"/>
                <w:sz w:val="24"/>
              </w:rPr>
            </w:pPr>
            <w:bookmarkStart w:id="0" w:name="_Hlk21686527"/>
            <w:r>
              <w:rPr>
                <w:rFonts w:hint="eastAsia" w:ascii="仿宋" w:hAnsi="仿宋" w:eastAsia="仿宋" w:cs="宋体"/>
                <w:kern w:val="0"/>
                <w:sz w:val="24"/>
                <w:lang w:val="en-US" w:eastAsia="zh-CN"/>
              </w:rPr>
              <w:t>项目</w:t>
            </w:r>
            <w:r>
              <w:rPr>
                <w:rFonts w:hint="eastAsia" w:ascii="仿宋" w:hAnsi="仿宋" w:eastAsia="仿宋" w:cs="宋体"/>
                <w:kern w:val="0"/>
                <w:sz w:val="24"/>
              </w:rPr>
              <w:t>名称</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4B761121">
            <w:pPr>
              <w:widowControl/>
              <w:kinsoku/>
              <w:wordWrap/>
              <w:overflowPunct/>
              <w:topLinePunct w:val="0"/>
              <w:bidi w:val="0"/>
              <w:spacing w:line="360" w:lineRule="auto"/>
              <w:jc w:val="center"/>
              <w:rPr>
                <w:rFonts w:ascii="仿宋" w:hAnsi="仿宋" w:eastAsia="仿宋" w:cs="宋体"/>
                <w:sz w:val="24"/>
              </w:rPr>
            </w:pPr>
            <w:r>
              <w:rPr>
                <w:rFonts w:hint="eastAsia" w:ascii="仿宋" w:hAnsi="仿宋" w:eastAsia="仿宋" w:cs="宋体"/>
                <w:kern w:val="0"/>
                <w:sz w:val="24"/>
                <w:lang w:val="en-US" w:eastAsia="zh-CN"/>
              </w:rPr>
              <w:t>数量</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5F3A458">
            <w:pPr>
              <w:autoSpaceDE w:val="0"/>
              <w:autoSpaceDN w:val="0"/>
              <w:spacing w:line="360" w:lineRule="auto"/>
              <w:jc w:val="center"/>
              <w:rPr>
                <w:rFonts w:hint="eastAsia" w:ascii="仿宋" w:hAnsi="仿宋" w:eastAsia="仿宋" w:cs="宋体"/>
                <w:kern w:val="0"/>
                <w:sz w:val="24"/>
                <w:lang w:eastAsia="zh-CN"/>
              </w:rPr>
            </w:pPr>
            <w:r>
              <w:rPr>
                <w:rFonts w:hint="eastAsia" w:ascii="仿宋" w:hAnsi="仿宋" w:eastAsia="仿宋" w:cs="仿宋"/>
                <w:sz w:val="24"/>
              </w:rPr>
              <w:t>单位</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622BD46">
            <w:pPr>
              <w:autoSpaceDE w:val="0"/>
              <w:autoSpaceDN w:val="0"/>
              <w:spacing w:line="360" w:lineRule="auto"/>
              <w:jc w:val="center"/>
              <w:rPr>
                <w:rFonts w:hint="eastAsia" w:ascii="仿宋" w:hAnsi="仿宋" w:eastAsia="仿宋" w:cs="宋体"/>
                <w:kern w:val="0"/>
                <w:sz w:val="24"/>
                <w:lang w:eastAsia="zh-CN"/>
              </w:rPr>
            </w:pPr>
            <w:r>
              <w:rPr>
                <w:rFonts w:hint="eastAsia" w:ascii="仿宋" w:hAnsi="仿宋" w:eastAsia="仿宋" w:cs="仿宋"/>
                <w:sz w:val="24"/>
              </w:rPr>
              <w:t>单价（元）</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2A9D06EA">
            <w:pPr>
              <w:autoSpaceDE w:val="0"/>
              <w:autoSpaceDN w:val="0"/>
              <w:spacing w:line="360" w:lineRule="auto"/>
              <w:jc w:val="center"/>
              <w:rPr>
                <w:rFonts w:hint="eastAsia" w:ascii="仿宋" w:hAnsi="仿宋" w:eastAsia="仿宋" w:cs="宋体"/>
                <w:kern w:val="0"/>
                <w:sz w:val="24"/>
              </w:rPr>
            </w:pPr>
            <w:r>
              <w:rPr>
                <w:rFonts w:hint="eastAsia" w:ascii="仿宋" w:hAnsi="仿宋" w:eastAsia="仿宋" w:cs="仿宋"/>
                <w:sz w:val="24"/>
              </w:rPr>
              <w:t>总价（元）</w:t>
            </w:r>
          </w:p>
        </w:tc>
        <w:tc>
          <w:tcPr>
            <w:tcW w:w="2029" w:type="dxa"/>
            <w:tcBorders>
              <w:top w:val="single" w:color="auto" w:sz="4" w:space="0"/>
              <w:left w:val="single" w:color="auto" w:sz="4" w:space="0"/>
              <w:bottom w:val="single" w:color="auto" w:sz="4" w:space="0"/>
              <w:right w:val="single" w:color="auto" w:sz="4" w:space="0"/>
            </w:tcBorders>
            <w:noWrap w:val="0"/>
            <w:vAlign w:val="center"/>
          </w:tcPr>
          <w:p w14:paraId="0317A6BE">
            <w:pPr>
              <w:widowControl/>
              <w:kinsoku/>
              <w:wordWrap/>
              <w:overflowPunct/>
              <w:topLinePunct w:val="0"/>
              <w:bidi w:val="0"/>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备注</w:t>
            </w:r>
          </w:p>
        </w:tc>
      </w:tr>
      <w:tr w14:paraId="7E473C0E">
        <w:tblPrEx>
          <w:tblCellMar>
            <w:top w:w="0" w:type="dxa"/>
            <w:left w:w="108" w:type="dxa"/>
            <w:bottom w:w="0" w:type="dxa"/>
            <w:right w:w="108" w:type="dxa"/>
          </w:tblCellMar>
        </w:tblPrEx>
        <w:trPr>
          <w:trHeight w:val="949" w:hRule="atLeast"/>
          <w:jc w:val="center"/>
        </w:trPr>
        <w:tc>
          <w:tcPr>
            <w:tcW w:w="1818" w:type="dxa"/>
            <w:tcBorders>
              <w:top w:val="single" w:color="auto" w:sz="4" w:space="0"/>
              <w:left w:val="single" w:color="auto" w:sz="4" w:space="0"/>
              <w:bottom w:val="single" w:color="auto" w:sz="4" w:space="0"/>
              <w:right w:val="single" w:color="auto" w:sz="4" w:space="0"/>
            </w:tcBorders>
            <w:noWrap w:val="0"/>
            <w:vAlign w:val="center"/>
          </w:tcPr>
          <w:p w14:paraId="4D6E50CA">
            <w:pPr>
              <w:widowControl/>
              <w:kinsoku/>
              <w:wordWrap/>
              <w:overflowPunct/>
              <w:topLinePunct w:val="0"/>
              <w:bidi w:val="0"/>
              <w:spacing w:line="360" w:lineRule="auto"/>
              <w:jc w:val="center"/>
              <w:rPr>
                <w:rFonts w:hint="eastAsia" w:ascii="仿宋" w:hAnsi="仿宋" w:eastAsia="仿宋" w:cs="宋体"/>
                <w:sz w:val="24"/>
                <w:lang w:eastAsia="zh-CN"/>
              </w:rPr>
            </w:pPr>
            <w:r>
              <w:rPr>
                <w:rFonts w:hint="eastAsia" w:ascii="仿宋" w:hAnsi="仿宋" w:eastAsia="仿宋"/>
                <w:sz w:val="24"/>
                <w:lang w:eastAsia="zh-CN"/>
              </w:rPr>
              <w:t>惠阳区中医院UPS采购项目</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0FA700B7">
            <w:pPr>
              <w:widowControl/>
              <w:kinsoku/>
              <w:wordWrap/>
              <w:overflowPunct/>
              <w:topLinePunct w:val="0"/>
              <w:bidi w:val="0"/>
              <w:spacing w:line="360" w:lineRule="auto"/>
              <w:jc w:val="center"/>
              <w:rPr>
                <w:rFonts w:hint="eastAsia" w:ascii="仿宋" w:hAnsi="仿宋" w:eastAsia="仿宋" w:cs="宋体"/>
                <w:sz w:val="24"/>
              </w:rPr>
            </w:pPr>
            <w:r>
              <w:rPr>
                <w:rFonts w:hint="eastAsia" w:ascii="仿宋" w:hAnsi="仿宋" w:eastAsia="仿宋" w:cs="宋体"/>
                <w:kern w:val="0"/>
                <w:sz w:val="24"/>
                <w:lang w:val="en-US" w:eastAsia="zh-CN"/>
              </w:rPr>
              <w:t>1</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1CCF579">
            <w:pPr>
              <w:autoSpaceDE w:val="0"/>
              <w:autoSpaceDN w:val="0"/>
              <w:spacing w:line="360" w:lineRule="auto"/>
              <w:jc w:val="center"/>
              <w:rPr>
                <w:rFonts w:hint="default" w:ascii="仿宋" w:hAnsi="仿宋" w:eastAsia="仿宋" w:cs="宋体"/>
                <w:kern w:val="0"/>
                <w:sz w:val="24"/>
                <w:lang w:val="en-US" w:eastAsia="zh-CN"/>
              </w:rPr>
            </w:pPr>
            <w:r>
              <w:rPr>
                <w:rFonts w:hint="eastAsia" w:ascii="仿宋" w:hAnsi="仿宋" w:eastAsia="仿宋" w:cs="仿宋"/>
                <w:sz w:val="24"/>
                <w:lang w:eastAsia="zh-CN"/>
              </w:rPr>
              <w:t>项</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2B59E62">
            <w:pPr>
              <w:autoSpaceDE w:val="0"/>
              <w:autoSpaceDN w:val="0"/>
              <w:spacing w:line="360" w:lineRule="auto"/>
              <w:jc w:val="center"/>
              <w:rPr>
                <w:rFonts w:hint="default" w:ascii="仿宋" w:hAnsi="仿宋" w:eastAsia="仿宋" w:cs="宋体"/>
                <w:sz w:val="24"/>
                <w:lang w:val="en-US" w:eastAsia="zh-CN"/>
              </w:rPr>
            </w:pPr>
            <w:r>
              <w:rPr>
                <w:rFonts w:hint="eastAsia" w:ascii="仿宋" w:hAnsi="仿宋" w:eastAsia="仿宋" w:cs="宋体"/>
                <w:sz w:val="24"/>
                <w:u w:val="none"/>
                <w:lang w:val="en-US" w:eastAsia="zh-CN"/>
              </w:rPr>
              <w:t>25800.00</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26FC72EF">
            <w:pPr>
              <w:autoSpaceDE w:val="0"/>
              <w:autoSpaceDN w:val="0"/>
              <w:spacing w:line="360" w:lineRule="auto"/>
              <w:jc w:val="center"/>
              <w:rPr>
                <w:rFonts w:hint="default" w:ascii="仿宋" w:hAnsi="仿宋" w:eastAsia="仿宋" w:cs="宋体"/>
                <w:kern w:val="0"/>
                <w:sz w:val="24"/>
                <w:lang w:val="en-US" w:eastAsia="zh-CN"/>
              </w:rPr>
            </w:pPr>
            <w:r>
              <w:rPr>
                <w:rFonts w:hint="eastAsia" w:ascii="仿宋" w:hAnsi="仿宋" w:eastAsia="仿宋" w:cs="宋体"/>
                <w:sz w:val="24"/>
                <w:u w:val="none"/>
                <w:lang w:val="en-US" w:eastAsia="zh-CN"/>
              </w:rPr>
              <w:t>25800.00</w:t>
            </w:r>
          </w:p>
        </w:tc>
        <w:tc>
          <w:tcPr>
            <w:tcW w:w="2029" w:type="dxa"/>
            <w:tcBorders>
              <w:top w:val="single" w:color="auto" w:sz="4" w:space="0"/>
              <w:left w:val="single" w:color="auto" w:sz="4" w:space="0"/>
              <w:bottom w:val="single" w:color="auto" w:sz="4" w:space="0"/>
              <w:right w:val="single" w:color="auto" w:sz="4" w:space="0"/>
            </w:tcBorders>
            <w:noWrap w:val="0"/>
            <w:vAlign w:val="center"/>
          </w:tcPr>
          <w:p w14:paraId="4D875CE9">
            <w:pPr>
              <w:widowControl/>
              <w:kinsoku/>
              <w:wordWrap/>
              <w:overflowPunct/>
              <w:topLinePunct w:val="0"/>
              <w:bidi w:val="0"/>
              <w:spacing w:line="360" w:lineRule="auto"/>
              <w:jc w:val="center"/>
              <w:rPr>
                <w:rFonts w:hint="default" w:ascii="仿宋" w:hAnsi="仿宋" w:eastAsia="仿宋" w:cs="宋体"/>
                <w:kern w:val="0"/>
                <w:sz w:val="24"/>
                <w:lang w:val="en-US" w:eastAsia="zh-CN"/>
              </w:rPr>
            </w:pPr>
            <w:r>
              <w:rPr>
                <w:rFonts w:hint="eastAsia" w:ascii="仿宋" w:hAnsi="仿宋" w:eastAsia="仿宋" w:cs="仿宋"/>
                <w:b w:val="0"/>
                <w:bCs w:val="0"/>
                <w:sz w:val="24"/>
                <w:lang w:val="en-US" w:eastAsia="zh-CN"/>
              </w:rPr>
              <w:t>详见</w:t>
            </w:r>
            <w:r>
              <w:rPr>
                <w:rFonts w:hint="eastAsia" w:ascii="仿宋" w:hAnsi="仿宋" w:eastAsia="仿宋" w:cs="仿宋"/>
                <w:b w:val="0"/>
                <w:bCs w:val="0"/>
                <w:sz w:val="24"/>
                <w:lang w:val="zh-CN"/>
              </w:rPr>
              <w:t>技术</w:t>
            </w:r>
            <w:r>
              <w:rPr>
                <w:rFonts w:hint="eastAsia" w:ascii="仿宋" w:hAnsi="仿宋" w:eastAsia="仿宋" w:cs="仿宋"/>
                <w:b w:val="0"/>
                <w:bCs w:val="0"/>
                <w:sz w:val="24"/>
                <w:lang w:val="en-US" w:eastAsia="zh-CN"/>
              </w:rPr>
              <w:t>服务</w:t>
            </w:r>
            <w:r>
              <w:rPr>
                <w:rFonts w:hint="eastAsia" w:ascii="仿宋" w:hAnsi="仿宋" w:eastAsia="仿宋" w:cs="仿宋"/>
                <w:b w:val="0"/>
                <w:bCs w:val="0"/>
                <w:sz w:val="24"/>
                <w:lang w:val="zh-CN"/>
              </w:rPr>
              <w:t>要求</w:t>
            </w:r>
          </w:p>
        </w:tc>
      </w:tr>
      <w:bookmarkEnd w:id="0"/>
    </w:tbl>
    <w:p w14:paraId="7ED51A46">
      <w:pPr>
        <w:kinsoku/>
        <w:wordWrap/>
        <w:overflowPunct/>
        <w:topLinePunct w:val="0"/>
        <w:bidi w:val="0"/>
        <w:spacing w:line="360" w:lineRule="auto"/>
        <w:ind w:firstLine="504" w:firstLineChars="210"/>
        <w:rPr>
          <w:rFonts w:hint="eastAsia" w:ascii="仿宋" w:hAnsi="仿宋" w:eastAsia="仿宋" w:cs="仿宋"/>
          <w:sz w:val="24"/>
        </w:rPr>
      </w:pPr>
      <w:r>
        <w:rPr>
          <w:rFonts w:hint="eastAsia" w:ascii="仿宋" w:hAnsi="仿宋" w:eastAsia="仿宋" w:cs="仿宋"/>
          <w:sz w:val="24"/>
        </w:rPr>
        <w:t>四、拟参加</w:t>
      </w:r>
      <w:r>
        <w:rPr>
          <w:rFonts w:hint="eastAsia" w:ascii="仿宋" w:hAnsi="仿宋" w:eastAsia="仿宋" w:cs="仿宋"/>
          <w:sz w:val="24"/>
          <w:lang w:eastAsia="zh-CN"/>
        </w:rPr>
        <w:t>比选</w:t>
      </w:r>
      <w:r>
        <w:rPr>
          <w:rFonts w:hint="eastAsia" w:ascii="仿宋" w:hAnsi="仿宋" w:eastAsia="仿宋" w:cs="仿宋"/>
          <w:sz w:val="24"/>
        </w:rPr>
        <w:t>的供应商应当在</w:t>
      </w:r>
      <w:r>
        <w:rPr>
          <w:rFonts w:hint="eastAsia" w:ascii="仿宋" w:hAnsi="仿宋" w:eastAsia="仿宋" w:cs="仿宋"/>
          <w:color w:val="FF0000"/>
          <w:sz w:val="24"/>
          <w:highlight w:val="none"/>
          <w:lang w:eastAsia="zh-CN"/>
        </w:rPr>
        <w:t>2024年</w:t>
      </w:r>
      <w:r>
        <w:rPr>
          <w:rFonts w:hint="eastAsia" w:ascii="仿宋" w:hAnsi="仿宋" w:eastAsia="仿宋" w:cs="仿宋"/>
          <w:color w:val="FF0000"/>
          <w:sz w:val="24"/>
          <w:highlight w:val="none"/>
          <w:lang w:val="en-US" w:eastAsia="zh-CN"/>
        </w:rPr>
        <w:t>11</w:t>
      </w:r>
      <w:r>
        <w:rPr>
          <w:rFonts w:hint="eastAsia" w:ascii="仿宋" w:hAnsi="仿宋" w:eastAsia="仿宋" w:cs="仿宋"/>
          <w:color w:val="FF0000"/>
          <w:sz w:val="24"/>
          <w:highlight w:val="none"/>
          <w:lang w:eastAsia="zh-CN"/>
        </w:rPr>
        <w:t>月</w:t>
      </w:r>
      <w:r>
        <w:rPr>
          <w:rFonts w:hint="eastAsia" w:ascii="仿宋" w:hAnsi="仿宋" w:eastAsia="仿宋" w:cs="仿宋"/>
          <w:color w:val="FF0000"/>
          <w:sz w:val="24"/>
          <w:highlight w:val="none"/>
          <w:lang w:val="en-US" w:eastAsia="zh-CN"/>
        </w:rPr>
        <w:t>26</w:t>
      </w:r>
      <w:r>
        <w:rPr>
          <w:rFonts w:hint="eastAsia" w:ascii="仿宋" w:hAnsi="仿宋" w:eastAsia="仿宋" w:cs="仿宋"/>
          <w:color w:val="FF0000"/>
          <w:sz w:val="24"/>
          <w:highlight w:val="none"/>
          <w:lang w:eastAsia="zh-CN"/>
        </w:rPr>
        <w:t xml:space="preserve"> 日起至2024年</w:t>
      </w:r>
      <w:r>
        <w:rPr>
          <w:rFonts w:hint="eastAsia" w:ascii="仿宋" w:hAnsi="仿宋" w:eastAsia="仿宋" w:cs="仿宋"/>
          <w:color w:val="FF0000"/>
          <w:sz w:val="24"/>
          <w:highlight w:val="none"/>
          <w:lang w:val="en-US" w:eastAsia="zh-CN"/>
        </w:rPr>
        <w:t>11</w:t>
      </w:r>
      <w:r>
        <w:rPr>
          <w:rFonts w:hint="eastAsia" w:ascii="仿宋" w:hAnsi="仿宋" w:eastAsia="仿宋" w:cs="仿宋"/>
          <w:color w:val="FF0000"/>
          <w:sz w:val="24"/>
          <w:highlight w:val="none"/>
          <w:lang w:eastAsia="zh-CN"/>
        </w:rPr>
        <w:t>月</w:t>
      </w:r>
      <w:r>
        <w:rPr>
          <w:rFonts w:hint="eastAsia" w:ascii="仿宋" w:hAnsi="仿宋" w:eastAsia="仿宋" w:cs="仿宋"/>
          <w:color w:val="FF0000"/>
          <w:sz w:val="24"/>
          <w:highlight w:val="none"/>
          <w:lang w:val="en-US" w:eastAsia="zh-CN"/>
        </w:rPr>
        <w:t>28</w:t>
      </w:r>
      <w:r>
        <w:rPr>
          <w:rFonts w:hint="eastAsia" w:ascii="仿宋" w:hAnsi="仿宋" w:eastAsia="仿宋" w:cs="仿宋"/>
          <w:color w:val="FF0000"/>
          <w:sz w:val="24"/>
          <w:highlight w:val="none"/>
          <w:lang w:eastAsia="zh-CN"/>
        </w:rPr>
        <w:t>日</w:t>
      </w:r>
      <w:r>
        <w:rPr>
          <w:rFonts w:hint="eastAsia" w:ascii="仿宋" w:hAnsi="仿宋" w:eastAsia="仿宋" w:cs="仿宋"/>
          <w:sz w:val="24"/>
          <w:highlight w:val="none"/>
        </w:rPr>
        <w:t>（</w:t>
      </w:r>
      <w:r>
        <w:rPr>
          <w:rFonts w:hint="eastAsia" w:ascii="仿宋" w:hAnsi="仿宋" w:eastAsia="仿宋" w:cs="仿宋"/>
          <w:sz w:val="24"/>
        </w:rPr>
        <w:t>上午08:00-12:00，下午14:30-17:30，法定节假日除外）到</w:t>
      </w:r>
      <w:r>
        <w:rPr>
          <w:rFonts w:hint="eastAsia" w:ascii="仿宋" w:hAnsi="仿宋" w:eastAsia="仿宋" w:cs="仿宋"/>
          <w:sz w:val="24"/>
          <w:lang w:val="zh-CN"/>
        </w:rPr>
        <w:t>惠州市惠阳区中医院采供部报名</w:t>
      </w:r>
      <w:r>
        <w:rPr>
          <w:rFonts w:hint="eastAsia" w:ascii="仿宋" w:hAnsi="仿宋" w:eastAsia="仿宋" w:cs="仿宋"/>
          <w:sz w:val="24"/>
        </w:rPr>
        <w:t>。</w:t>
      </w:r>
    </w:p>
    <w:p w14:paraId="219FC3D1">
      <w:pPr>
        <w:kinsoku/>
        <w:wordWrap/>
        <w:overflowPunct/>
        <w:topLinePunct w:val="0"/>
        <w:bidi w:val="0"/>
        <w:spacing w:line="360" w:lineRule="auto"/>
        <w:ind w:firstLine="504" w:firstLineChars="210"/>
        <w:rPr>
          <w:rFonts w:hint="eastAsia" w:ascii="仿宋" w:hAnsi="仿宋" w:eastAsia="仿宋" w:cs="仿宋"/>
          <w:sz w:val="24"/>
        </w:rPr>
      </w:pPr>
      <w:r>
        <w:rPr>
          <w:rFonts w:hint="eastAsia" w:ascii="仿宋" w:hAnsi="仿宋" w:eastAsia="仿宋" w:cs="仿宋"/>
          <w:sz w:val="24"/>
        </w:rPr>
        <w:t>五、</w:t>
      </w:r>
      <w:r>
        <w:rPr>
          <w:rFonts w:hint="eastAsia" w:ascii="仿宋" w:hAnsi="仿宋" w:eastAsia="仿宋" w:cs="仿宋"/>
          <w:sz w:val="24"/>
          <w:lang w:eastAsia="zh-CN"/>
        </w:rPr>
        <w:t>响应文件</w:t>
      </w:r>
      <w:r>
        <w:rPr>
          <w:rFonts w:hint="eastAsia" w:ascii="仿宋" w:hAnsi="仿宋" w:eastAsia="仿宋" w:cs="仿宋"/>
          <w:sz w:val="24"/>
        </w:rPr>
        <w:t>递交截止时间：</w:t>
      </w:r>
      <w:r>
        <w:rPr>
          <w:rFonts w:hint="eastAsia" w:ascii="仿宋" w:hAnsi="仿宋" w:eastAsia="仿宋" w:cs="仿宋"/>
          <w:color w:val="FF0000"/>
          <w:sz w:val="24"/>
          <w:highlight w:val="none"/>
        </w:rPr>
        <w:t>202</w:t>
      </w:r>
      <w:r>
        <w:rPr>
          <w:rFonts w:ascii="仿宋" w:hAnsi="仿宋" w:eastAsia="仿宋" w:cs="仿宋"/>
          <w:color w:val="FF0000"/>
          <w:sz w:val="24"/>
          <w:highlight w:val="none"/>
        </w:rPr>
        <w:t>4</w:t>
      </w:r>
      <w:r>
        <w:rPr>
          <w:rFonts w:hint="eastAsia" w:ascii="仿宋" w:hAnsi="仿宋" w:eastAsia="仿宋" w:cs="仿宋"/>
          <w:color w:val="FF0000"/>
          <w:sz w:val="24"/>
          <w:highlight w:val="none"/>
        </w:rPr>
        <w:t>年</w:t>
      </w:r>
      <w:r>
        <w:rPr>
          <w:rFonts w:hint="eastAsia" w:ascii="仿宋" w:hAnsi="仿宋" w:eastAsia="仿宋" w:cs="仿宋"/>
          <w:color w:val="FF0000"/>
          <w:sz w:val="24"/>
          <w:highlight w:val="none"/>
          <w:lang w:val="en-US" w:eastAsia="zh-CN"/>
        </w:rPr>
        <w:t>11</w:t>
      </w:r>
      <w:r>
        <w:rPr>
          <w:rFonts w:hint="eastAsia" w:ascii="仿宋" w:hAnsi="仿宋" w:eastAsia="仿宋" w:cs="仿宋"/>
          <w:color w:val="FF0000"/>
          <w:sz w:val="24"/>
          <w:highlight w:val="none"/>
        </w:rPr>
        <w:t>月</w:t>
      </w:r>
      <w:r>
        <w:rPr>
          <w:rFonts w:hint="eastAsia" w:ascii="仿宋" w:hAnsi="仿宋" w:eastAsia="仿宋" w:cs="仿宋"/>
          <w:color w:val="FF0000"/>
          <w:sz w:val="24"/>
          <w:highlight w:val="none"/>
          <w:lang w:val="en-US" w:eastAsia="zh-CN"/>
        </w:rPr>
        <w:t>28</w:t>
      </w:r>
      <w:r>
        <w:rPr>
          <w:rFonts w:hint="eastAsia" w:ascii="仿宋" w:hAnsi="仿宋" w:eastAsia="仿宋" w:cs="仿宋"/>
          <w:color w:val="FF0000"/>
          <w:sz w:val="24"/>
          <w:highlight w:val="none"/>
        </w:rPr>
        <w:t>日</w:t>
      </w:r>
      <w:r>
        <w:rPr>
          <w:rFonts w:hint="eastAsia" w:ascii="仿宋" w:hAnsi="仿宋" w:eastAsia="仿宋" w:cs="仿宋"/>
          <w:color w:val="FF0000"/>
          <w:sz w:val="24"/>
          <w:highlight w:val="none"/>
          <w:lang w:val="en-US" w:eastAsia="zh-CN"/>
        </w:rPr>
        <w:t xml:space="preserve"> 14</w:t>
      </w:r>
      <w:r>
        <w:rPr>
          <w:rFonts w:hint="eastAsia" w:ascii="仿宋" w:hAnsi="仿宋" w:eastAsia="仿宋" w:cs="仿宋"/>
          <w:color w:val="FF0000"/>
          <w:sz w:val="24"/>
        </w:rPr>
        <w:t>时</w:t>
      </w:r>
      <w:r>
        <w:rPr>
          <w:rFonts w:hint="eastAsia" w:ascii="仿宋" w:hAnsi="仿宋" w:eastAsia="仿宋" w:cs="仿宋"/>
          <w:color w:val="FF0000"/>
          <w:sz w:val="24"/>
          <w:lang w:val="en-US" w:eastAsia="zh-CN"/>
        </w:rPr>
        <w:t>55</w:t>
      </w:r>
      <w:r>
        <w:rPr>
          <w:rFonts w:hint="eastAsia" w:ascii="仿宋" w:hAnsi="仿宋" w:eastAsia="仿宋" w:cs="仿宋"/>
          <w:color w:val="FF0000"/>
          <w:sz w:val="24"/>
        </w:rPr>
        <w:t>分</w:t>
      </w:r>
      <w:r>
        <w:rPr>
          <w:rFonts w:hint="eastAsia" w:ascii="仿宋" w:hAnsi="仿宋" w:eastAsia="仿宋" w:cs="仿宋"/>
          <w:color w:val="auto"/>
          <w:sz w:val="24"/>
        </w:rPr>
        <w:t>（</w:t>
      </w:r>
      <w:r>
        <w:rPr>
          <w:rFonts w:hint="eastAsia" w:ascii="仿宋" w:hAnsi="仿宋" w:eastAsia="仿宋" w:cs="仿宋"/>
          <w:sz w:val="24"/>
        </w:rPr>
        <w:t>北京时间）</w:t>
      </w:r>
    </w:p>
    <w:p w14:paraId="392CFD58">
      <w:pPr>
        <w:kinsoku/>
        <w:wordWrap/>
        <w:overflowPunct/>
        <w:topLinePunct w:val="0"/>
        <w:bidi w:val="0"/>
        <w:spacing w:line="360" w:lineRule="auto"/>
        <w:ind w:firstLine="504" w:firstLineChars="210"/>
        <w:rPr>
          <w:rFonts w:hint="eastAsia" w:ascii="仿宋" w:hAnsi="仿宋" w:eastAsia="仿宋" w:cs="仿宋"/>
          <w:sz w:val="24"/>
          <w:lang w:val="en-US" w:eastAsia="zh-CN"/>
        </w:rPr>
      </w:pPr>
      <w:r>
        <w:rPr>
          <w:rFonts w:hint="eastAsia" w:ascii="仿宋" w:hAnsi="仿宋" w:eastAsia="仿宋" w:cs="仿宋"/>
          <w:sz w:val="24"/>
        </w:rPr>
        <w:t>六、响应文件送达地点：</w:t>
      </w:r>
      <w:r>
        <w:rPr>
          <w:rFonts w:hint="eastAsia" w:ascii="仿宋" w:hAnsi="仿宋" w:eastAsia="仿宋" w:cs="仿宋"/>
          <w:sz w:val="24"/>
          <w:lang w:val="en-US" w:eastAsia="zh-CN"/>
        </w:rPr>
        <w:t>惠阳区淡水镇上塘石园西街6号，信息统计科</w:t>
      </w:r>
    </w:p>
    <w:p w14:paraId="7A4DBEFB">
      <w:pPr>
        <w:kinsoku/>
        <w:wordWrap/>
        <w:overflowPunct/>
        <w:topLinePunct w:val="0"/>
        <w:bidi w:val="0"/>
        <w:spacing w:line="360" w:lineRule="auto"/>
        <w:ind w:firstLine="504" w:firstLineChars="210"/>
        <w:rPr>
          <w:rFonts w:hint="eastAsia" w:ascii="仿宋" w:hAnsi="仿宋" w:eastAsia="仿宋" w:cs="仿宋"/>
          <w:sz w:val="24"/>
        </w:rPr>
      </w:pPr>
      <w:r>
        <w:rPr>
          <w:rFonts w:hint="eastAsia" w:ascii="仿宋" w:hAnsi="仿宋" w:eastAsia="仿宋" w:cs="仿宋"/>
          <w:sz w:val="24"/>
        </w:rPr>
        <w:t>七、</w:t>
      </w:r>
      <w:r>
        <w:rPr>
          <w:rFonts w:hint="eastAsia" w:ascii="仿宋" w:hAnsi="仿宋" w:eastAsia="仿宋" w:cs="仿宋"/>
          <w:sz w:val="24"/>
          <w:lang w:eastAsia="zh-CN"/>
        </w:rPr>
        <w:t>比选</w:t>
      </w:r>
      <w:r>
        <w:rPr>
          <w:rFonts w:hint="eastAsia" w:ascii="仿宋" w:hAnsi="仿宋" w:eastAsia="仿宋" w:cs="仿宋"/>
          <w:sz w:val="24"/>
        </w:rPr>
        <w:t>时间：</w:t>
      </w:r>
      <w:r>
        <w:rPr>
          <w:rFonts w:hint="eastAsia" w:ascii="仿宋" w:hAnsi="仿宋" w:eastAsia="仿宋" w:cs="仿宋"/>
          <w:color w:val="FF0000"/>
          <w:sz w:val="24"/>
          <w:highlight w:val="none"/>
        </w:rPr>
        <w:t>202</w:t>
      </w:r>
      <w:r>
        <w:rPr>
          <w:rFonts w:ascii="仿宋" w:hAnsi="仿宋" w:eastAsia="仿宋" w:cs="仿宋"/>
          <w:color w:val="FF0000"/>
          <w:sz w:val="24"/>
          <w:highlight w:val="none"/>
        </w:rPr>
        <w:t>4</w:t>
      </w:r>
      <w:r>
        <w:rPr>
          <w:rFonts w:hint="eastAsia" w:ascii="仿宋" w:hAnsi="仿宋" w:eastAsia="仿宋" w:cs="仿宋"/>
          <w:color w:val="FF0000"/>
          <w:sz w:val="24"/>
          <w:highlight w:val="none"/>
        </w:rPr>
        <w:t>年</w:t>
      </w:r>
      <w:r>
        <w:rPr>
          <w:rFonts w:hint="eastAsia" w:ascii="仿宋" w:hAnsi="仿宋" w:eastAsia="仿宋" w:cs="仿宋"/>
          <w:color w:val="FF0000"/>
          <w:sz w:val="24"/>
          <w:highlight w:val="none"/>
          <w:lang w:val="en-US" w:eastAsia="zh-CN"/>
        </w:rPr>
        <w:t>11</w:t>
      </w:r>
      <w:r>
        <w:rPr>
          <w:rFonts w:hint="eastAsia" w:ascii="仿宋" w:hAnsi="仿宋" w:eastAsia="仿宋" w:cs="仿宋"/>
          <w:color w:val="FF0000"/>
          <w:sz w:val="24"/>
          <w:highlight w:val="none"/>
        </w:rPr>
        <w:t>月</w:t>
      </w:r>
      <w:r>
        <w:rPr>
          <w:rFonts w:hint="eastAsia" w:ascii="仿宋" w:hAnsi="仿宋" w:eastAsia="仿宋" w:cs="仿宋"/>
          <w:color w:val="FF0000"/>
          <w:sz w:val="24"/>
          <w:highlight w:val="none"/>
          <w:lang w:val="en-US" w:eastAsia="zh-CN"/>
        </w:rPr>
        <w:t>29</w:t>
      </w:r>
      <w:r>
        <w:rPr>
          <w:rFonts w:hint="eastAsia" w:ascii="仿宋" w:hAnsi="仿宋" w:eastAsia="仿宋" w:cs="仿宋"/>
          <w:color w:val="FF0000"/>
          <w:sz w:val="24"/>
          <w:highlight w:val="none"/>
        </w:rPr>
        <w:t>日</w:t>
      </w:r>
      <w:r>
        <w:rPr>
          <w:rFonts w:hint="eastAsia" w:ascii="仿宋" w:hAnsi="仿宋" w:eastAsia="仿宋" w:cs="仿宋"/>
          <w:color w:val="FF0000"/>
          <w:sz w:val="24"/>
          <w:highlight w:val="none"/>
          <w:lang w:val="en-US" w:eastAsia="zh-CN"/>
        </w:rPr>
        <w:t>15</w:t>
      </w:r>
      <w:r>
        <w:rPr>
          <w:rFonts w:hint="eastAsia" w:ascii="仿宋" w:hAnsi="仿宋" w:eastAsia="仿宋" w:cs="仿宋"/>
          <w:color w:val="FF0000"/>
          <w:sz w:val="24"/>
        </w:rPr>
        <w:t>时</w:t>
      </w:r>
      <w:r>
        <w:rPr>
          <w:rFonts w:hint="eastAsia" w:ascii="仿宋" w:hAnsi="仿宋" w:eastAsia="仿宋" w:cs="仿宋"/>
          <w:color w:val="FF0000"/>
          <w:sz w:val="24"/>
          <w:lang w:val="en-US" w:eastAsia="zh-CN"/>
        </w:rPr>
        <w:t>00</w:t>
      </w:r>
      <w:r>
        <w:rPr>
          <w:rFonts w:hint="eastAsia" w:ascii="仿宋" w:hAnsi="仿宋" w:eastAsia="仿宋" w:cs="仿宋"/>
          <w:color w:val="FF0000"/>
          <w:sz w:val="24"/>
        </w:rPr>
        <w:t>分</w:t>
      </w:r>
      <w:r>
        <w:rPr>
          <w:rFonts w:hint="eastAsia" w:ascii="仿宋" w:hAnsi="仿宋" w:eastAsia="仿宋" w:cs="仿宋"/>
          <w:sz w:val="24"/>
        </w:rPr>
        <w:t>（北京时间）</w:t>
      </w:r>
    </w:p>
    <w:p w14:paraId="1F620347">
      <w:pPr>
        <w:kinsoku/>
        <w:wordWrap/>
        <w:overflowPunct/>
        <w:topLinePunct w:val="0"/>
        <w:bidi w:val="0"/>
        <w:spacing w:line="360" w:lineRule="auto"/>
        <w:ind w:firstLine="504" w:firstLineChars="210"/>
        <w:rPr>
          <w:rFonts w:ascii="仿宋" w:hAnsi="仿宋" w:eastAsia="仿宋" w:cs="仿宋"/>
          <w:sz w:val="24"/>
        </w:rPr>
      </w:pPr>
      <w:r>
        <w:rPr>
          <w:rFonts w:hint="eastAsia" w:ascii="仿宋" w:hAnsi="仿宋" w:eastAsia="仿宋" w:cs="仿宋"/>
          <w:sz w:val="24"/>
        </w:rPr>
        <w:t>八、</w:t>
      </w:r>
      <w:r>
        <w:rPr>
          <w:rFonts w:hint="eastAsia" w:ascii="仿宋" w:hAnsi="仿宋" w:eastAsia="仿宋" w:cs="仿宋"/>
          <w:sz w:val="24"/>
          <w:lang w:eastAsia="zh-CN"/>
        </w:rPr>
        <w:t>比选</w:t>
      </w:r>
      <w:r>
        <w:rPr>
          <w:rFonts w:hint="eastAsia" w:ascii="仿宋" w:hAnsi="仿宋" w:eastAsia="仿宋" w:cs="仿宋"/>
          <w:sz w:val="24"/>
        </w:rPr>
        <w:t>地点：</w:t>
      </w:r>
      <w:r>
        <w:rPr>
          <w:rFonts w:hint="eastAsia" w:ascii="仿宋" w:hAnsi="仿宋" w:eastAsia="仿宋" w:cs="仿宋"/>
          <w:sz w:val="24"/>
          <w:lang w:val="en-US" w:eastAsia="zh-CN"/>
        </w:rPr>
        <w:t>惠阳区淡水镇上塘石园西街6号，信息统计科</w:t>
      </w:r>
    </w:p>
    <w:p w14:paraId="321EB69F">
      <w:pPr>
        <w:kinsoku/>
        <w:wordWrap/>
        <w:overflowPunct/>
        <w:topLinePunct w:val="0"/>
        <w:bidi w:val="0"/>
        <w:spacing w:line="360" w:lineRule="auto"/>
        <w:rPr>
          <w:rFonts w:hint="eastAsia" w:ascii="仿宋" w:hAnsi="仿宋" w:eastAsia="仿宋" w:cs="仿宋"/>
          <w:sz w:val="24"/>
          <w:lang w:eastAsia="zh-CN"/>
        </w:rPr>
      </w:pPr>
      <w:r>
        <w:rPr>
          <w:rFonts w:hint="eastAsia" w:ascii="仿宋" w:hAnsi="仿宋" w:eastAsia="仿宋" w:cs="仿宋"/>
          <w:sz w:val="24"/>
        </w:rPr>
        <w:t>采购人：</w:t>
      </w:r>
      <w:r>
        <w:rPr>
          <w:rFonts w:hint="eastAsia" w:ascii="仿宋" w:hAnsi="仿宋" w:eastAsia="仿宋" w:cs="仿宋"/>
          <w:sz w:val="24"/>
          <w:lang w:eastAsia="zh-CN"/>
        </w:rPr>
        <w:t>惠州市惠阳区中医院</w:t>
      </w:r>
    </w:p>
    <w:p w14:paraId="61CE4846">
      <w:pPr>
        <w:kinsoku/>
        <w:wordWrap/>
        <w:overflowPunct/>
        <w:topLinePunct w:val="0"/>
        <w:bidi w:val="0"/>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联系人：黄先生                      电话：0752-3350936</w:t>
      </w:r>
    </w:p>
    <w:p w14:paraId="528CD027">
      <w:pPr>
        <w:kinsoku/>
        <w:wordWrap/>
        <w:overflowPunct/>
        <w:topLinePunct w:val="0"/>
        <w:bidi w:val="0"/>
        <w:spacing w:line="360" w:lineRule="auto"/>
        <w:rPr>
          <w:rFonts w:hint="default" w:ascii="仿宋" w:hAnsi="仿宋" w:eastAsia="仿宋" w:cs="仿宋"/>
          <w:sz w:val="24"/>
          <w:lang w:val="en-US" w:eastAsia="zh-CN"/>
        </w:rPr>
      </w:pPr>
      <w:r>
        <w:rPr>
          <w:rFonts w:hint="eastAsia" w:ascii="仿宋" w:hAnsi="仿宋" w:eastAsia="仿宋" w:cs="仿宋"/>
          <w:sz w:val="24"/>
          <w:lang w:val="zh-CN" w:eastAsia="zh-CN"/>
        </w:rPr>
        <w:t>联系地址：</w:t>
      </w:r>
      <w:r>
        <w:rPr>
          <w:rFonts w:hint="eastAsia" w:ascii="仿宋" w:hAnsi="仿宋" w:eastAsia="仿宋" w:cs="仿宋"/>
          <w:sz w:val="24"/>
          <w:lang w:val="en-US" w:eastAsia="zh-CN"/>
        </w:rPr>
        <w:t>惠阳区淡水镇上塘石园西街6号，信息统计科</w:t>
      </w:r>
      <w:r>
        <w:rPr>
          <w:rFonts w:hint="eastAsia" w:ascii="仿宋" w:hAnsi="仿宋" w:eastAsia="仿宋" w:cs="仿宋"/>
          <w:sz w:val="24"/>
          <w:lang w:val="zh-CN" w:eastAsia="zh-CN"/>
        </w:rPr>
        <w:t xml:space="preserve"> </w:t>
      </w:r>
      <w:r>
        <w:rPr>
          <w:rFonts w:hint="eastAsia" w:ascii="仿宋" w:hAnsi="仿宋" w:eastAsia="仿宋" w:cs="仿宋"/>
          <w:sz w:val="24"/>
          <w:lang w:val="en-US" w:eastAsia="zh-CN"/>
        </w:rPr>
        <w:t xml:space="preserve">     </w:t>
      </w:r>
      <w:r>
        <w:rPr>
          <w:rFonts w:hint="eastAsia" w:ascii="仿宋" w:hAnsi="仿宋" w:eastAsia="仿宋" w:cs="仿宋"/>
          <w:sz w:val="24"/>
          <w:lang w:val="zh-CN" w:eastAsia="zh-CN"/>
        </w:rPr>
        <w:t>邮编：</w:t>
      </w:r>
      <w:r>
        <w:rPr>
          <w:rFonts w:hint="eastAsia" w:ascii="仿宋" w:hAnsi="仿宋" w:eastAsia="仿宋" w:cs="仿宋"/>
          <w:sz w:val="24"/>
          <w:lang w:val="en-US" w:eastAsia="zh-CN"/>
        </w:rPr>
        <w:t xml:space="preserve">516211  </w:t>
      </w:r>
    </w:p>
    <w:p w14:paraId="003BE853">
      <w:pPr>
        <w:kinsoku/>
        <w:wordWrap/>
        <w:overflowPunct/>
        <w:topLinePunct w:val="0"/>
        <w:bidi w:val="0"/>
        <w:spacing w:line="360" w:lineRule="auto"/>
        <w:ind w:firstLine="4340" w:firstLineChars="1550"/>
        <w:jc w:val="center"/>
        <w:rPr>
          <w:rFonts w:ascii="仿宋" w:hAnsi="仿宋" w:eastAsia="仿宋" w:cs="仿宋"/>
          <w:sz w:val="28"/>
          <w:szCs w:val="28"/>
        </w:rPr>
      </w:pPr>
      <w:r>
        <w:rPr>
          <w:rFonts w:hint="eastAsia" w:ascii="仿宋" w:hAnsi="仿宋" w:eastAsia="仿宋" w:cs="仿宋"/>
          <w:sz w:val="28"/>
          <w:szCs w:val="28"/>
        </w:rPr>
        <w:t xml:space="preserve"> </w:t>
      </w:r>
    </w:p>
    <w:p w14:paraId="4DD6F1CA">
      <w:pPr>
        <w:kinsoku/>
        <w:wordWrap/>
        <w:overflowPunct/>
        <w:topLinePunct w:val="0"/>
        <w:bidi w:val="0"/>
        <w:spacing w:line="360" w:lineRule="auto"/>
        <w:ind w:firstLine="4340" w:firstLineChars="1550"/>
        <w:jc w:val="center"/>
        <w:rPr>
          <w:rFonts w:ascii="仿宋" w:hAnsi="仿宋" w:eastAsia="仿宋" w:cs="仿宋"/>
          <w:sz w:val="28"/>
          <w:szCs w:val="28"/>
        </w:rPr>
      </w:pPr>
      <w:r>
        <w:rPr>
          <w:rFonts w:hint="eastAsia" w:ascii="仿宋" w:hAnsi="仿宋" w:eastAsia="仿宋" w:cs="仿宋"/>
          <w:sz w:val="28"/>
          <w:szCs w:val="28"/>
        </w:rPr>
        <w:t xml:space="preserve"> </w:t>
      </w:r>
    </w:p>
    <w:p w14:paraId="2C78B320">
      <w:pPr>
        <w:kinsoku/>
        <w:wordWrap/>
        <w:overflowPunct/>
        <w:topLinePunct w:val="0"/>
        <w:bidi w:val="0"/>
        <w:spacing w:line="360" w:lineRule="auto"/>
        <w:ind w:firstLine="4340" w:firstLineChars="1550"/>
        <w:jc w:val="center"/>
        <w:rPr>
          <w:rFonts w:hint="eastAsia" w:ascii="仿宋" w:hAnsi="仿宋" w:eastAsia="仿宋" w:cs="仿宋"/>
          <w:sz w:val="28"/>
          <w:szCs w:val="28"/>
        </w:rPr>
      </w:pPr>
    </w:p>
    <w:p w14:paraId="11D383AF">
      <w:pPr>
        <w:kinsoku/>
        <w:wordWrap/>
        <w:overflowPunct/>
        <w:topLinePunct w:val="0"/>
        <w:bidi w:val="0"/>
        <w:spacing w:line="360" w:lineRule="auto"/>
        <w:jc w:val="center"/>
        <w:rPr>
          <w:rFonts w:hint="eastAsia" w:ascii="仿宋" w:hAnsi="仿宋" w:eastAsia="仿宋" w:cs="仿宋"/>
          <w:sz w:val="24"/>
        </w:rPr>
      </w:pPr>
      <w:r>
        <w:rPr>
          <w:rFonts w:ascii="仿宋" w:hAnsi="仿宋" w:eastAsia="仿宋" w:cs="仿宋"/>
          <w:sz w:val="24"/>
        </w:rPr>
        <w:br w:type="page"/>
      </w:r>
    </w:p>
    <w:p w14:paraId="217CC75E">
      <w:pPr>
        <w:kinsoku/>
        <w:wordWrap/>
        <w:overflowPunct/>
        <w:topLinePunct w:val="0"/>
        <w:bidi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第二部分　采购项目内容</w:t>
      </w:r>
    </w:p>
    <w:p w14:paraId="091AD170">
      <w:pPr>
        <w:numPr>
          <w:ilvl w:val="0"/>
          <w:numId w:val="3"/>
        </w:numPr>
        <w:kinsoku/>
        <w:wordWrap/>
        <w:overflowPunct/>
        <w:topLinePunct w:val="0"/>
        <w:bidi w:val="0"/>
        <w:spacing w:line="360" w:lineRule="auto"/>
        <w:ind w:firstLine="480" w:firstLineChars="200"/>
        <w:rPr>
          <w:rFonts w:hint="eastAsia" w:ascii="仿宋" w:hAnsi="仿宋" w:eastAsia="仿宋" w:cs="仿宋"/>
          <w:b/>
          <w:bCs/>
          <w:sz w:val="24"/>
        </w:rPr>
      </w:pPr>
      <w:r>
        <w:rPr>
          <w:rFonts w:hint="eastAsia" w:ascii="仿宋" w:hAnsi="仿宋" w:eastAsia="仿宋" w:cs="仿宋"/>
          <w:b/>
          <w:bCs/>
          <w:sz w:val="24"/>
        </w:rPr>
        <w:t>供应商资格</w:t>
      </w:r>
    </w:p>
    <w:p w14:paraId="0E5A3432">
      <w:pPr>
        <w:kinsoku/>
        <w:wordWrap/>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1、在中国境内注册，在法律上、财务上独立，合法运作并独立于采购人的具有独立承担民事责任能力的法人、其他组织或自然人（提供营业执照等证明文件）</w:t>
      </w:r>
    </w:p>
    <w:p w14:paraId="36226451">
      <w:pPr>
        <w:kinsoku/>
        <w:wordWrap/>
        <w:overflowPunct/>
        <w:topLinePunct w:val="0"/>
        <w:autoSpaceDE w:val="0"/>
        <w:autoSpaceDN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2、具有履行合同所必需的设备和专业技术能力的证明材料（合同复印件）或书面声明（格式自拟）；</w:t>
      </w:r>
    </w:p>
    <w:p w14:paraId="30C8D281">
      <w:pPr>
        <w:kinsoku/>
        <w:wordWrap/>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3、20</w:t>
      </w:r>
      <w:r>
        <w:rPr>
          <w:rFonts w:ascii="仿宋" w:hAnsi="仿宋" w:eastAsia="仿宋" w:cs="仿宋"/>
          <w:sz w:val="24"/>
        </w:rPr>
        <w:t>2</w:t>
      </w:r>
      <w:r>
        <w:rPr>
          <w:rFonts w:hint="eastAsia" w:ascii="仿宋" w:hAnsi="仿宋" w:eastAsia="仿宋" w:cs="仿宋"/>
          <w:sz w:val="24"/>
          <w:lang w:val="en-US" w:eastAsia="zh-CN"/>
        </w:rPr>
        <w:t>1</w:t>
      </w:r>
      <w:r>
        <w:rPr>
          <w:rFonts w:hint="eastAsia" w:ascii="仿宋" w:hAnsi="仿宋" w:eastAsia="仿宋" w:cs="仿宋"/>
          <w:sz w:val="24"/>
        </w:rPr>
        <w:t>年至202</w:t>
      </w:r>
      <w:r>
        <w:rPr>
          <w:rFonts w:ascii="仿宋" w:hAnsi="仿宋" w:eastAsia="仿宋" w:cs="仿宋"/>
          <w:sz w:val="24"/>
        </w:rPr>
        <w:t>3</w:t>
      </w:r>
      <w:r>
        <w:rPr>
          <w:rFonts w:hint="eastAsia" w:ascii="仿宋" w:hAnsi="仿宋" w:eastAsia="仿宋" w:cs="仿宋"/>
          <w:sz w:val="24"/>
        </w:rPr>
        <w:t>年度内任意一年的年度财务报表(新成立公司提供成立至今的月或季度财务报表复印件)或银行出具的资信证明；</w:t>
      </w:r>
    </w:p>
    <w:p w14:paraId="5C85C5DB">
      <w:pPr>
        <w:kinsoku/>
        <w:wordWrap/>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4、响应供应商在近三年的经营活动中没有重大违法违规记录，以国家企业信用信息公示系统/信用中国/中国政府采购网查询结果（提供查询截图）及我院黑名单记录为准；</w:t>
      </w:r>
    </w:p>
    <w:p w14:paraId="55527924">
      <w:pPr>
        <w:kinsoku/>
        <w:wordWrap/>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5、本项目不接受联合体参加响应，不允许响应供应商对项目进行分包或转包(供应商出具声明函)；</w:t>
      </w:r>
    </w:p>
    <w:p w14:paraId="54FF77B7">
      <w:pPr>
        <w:kinsoku/>
        <w:wordWrap/>
        <w:overflowPunct/>
        <w:topLinePunct w:val="0"/>
        <w:autoSpaceDE/>
        <w:autoSpaceDN/>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6、已报名成功。</w:t>
      </w:r>
    </w:p>
    <w:p w14:paraId="2F4070EB">
      <w:pPr>
        <w:kinsoku/>
        <w:wordWrap/>
        <w:overflowPunct/>
        <w:topLinePunct w:val="0"/>
        <w:autoSpaceDE w:val="0"/>
        <w:autoSpaceDN w:val="0"/>
        <w:bidi w:val="0"/>
        <w:spacing w:line="360" w:lineRule="auto"/>
        <w:ind w:firstLine="480" w:firstLineChars="200"/>
        <w:rPr>
          <w:rFonts w:ascii="仿宋" w:hAnsi="仿宋" w:eastAsia="仿宋" w:cs="仿宋"/>
          <w:b/>
          <w:bCs/>
          <w:sz w:val="24"/>
          <w:lang w:val="zh-CN"/>
        </w:rPr>
      </w:pPr>
      <w:r>
        <w:rPr>
          <w:rFonts w:hint="eastAsia" w:ascii="仿宋" w:hAnsi="仿宋" w:eastAsia="仿宋" w:cs="仿宋"/>
          <w:b/>
          <w:bCs/>
          <w:sz w:val="24"/>
          <w:lang w:val="zh-CN"/>
        </w:rPr>
        <w:t>响应人必须满足以上资格要求，如出现对任意一条不满足的，</w:t>
      </w:r>
      <w:r>
        <w:rPr>
          <w:rFonts w:hint="eastAsia" w:ascii="仿宋" w:hAnsi="仿宋" w:eastAsia="仿宋" w:cs="仿宋"/>
          <w:b/>
          <w:bCs/>
          <w:sz w:val="24"/>
          <w:lang w:val="en-US" w:eastAsia="zh-CN"/>
        </w:rPr>
        <w:t>评审</w:t>
      </w:r>
      <w:r>
        <w:rPr>
          <w:rFonts w:hint="eastAsia" w:ascii="仿宋" w:hAnsi="仿宋" w:eastAsia="仿宋" w:cs="仿宋"/>
          <w:b/>
          <w:bCs/>
          <w:sz w:val="24"/>
          <w:lang w:val="zh-CN"/>
        </w:rPr>
        <w:t>小组有权决定是否响应有效。</w:t>
      </w:r>
    </w:p>
    <w:p w14:paraId="5D4D0DDE">
      <w:pPr>
        <w:kinsoku/>
        <w:wordWrap/>
        <w:overflowPunct/>
        <w:topLinePunct w:val="0"/>
        <w:bidi w:val="0"/>
        <w:spacing w:line="360" w:lineRule="auto"/>
        <w:ind w:left="482"/>
        <w:rPr>
          <w:rFonts w:ascii="仿宋" w:hAnsi="仿宋" w:eastAsia="仿宋" w:cs="仿宋"/>
          <w:b/>
          <w:bCs/>
          <w:sz w:val="24"/>
        </w:rPr>
      </w:pPr>
      <w:r>
        <w:rPr>
          <w:rFonts w:hint="eastAsia" w:ascii="仿宋" w:hAnsi="仿宋" w:eastAsia="仿宋" w:cs="仿宋"/>
          <w:b/>
          <w:bCs/>
          <w:sz w:val="24"/>
          <w:lang w:val="en-US" w:eastAsia="zh-CN"/>
        </w:rPr>
        <w:t>二</w:t>
      </w:r>
      <w:r>
        <w:rPr>
          <w:rFonts w:hint="eastAsia" w:ascii="仿宋" w:hAnsi="仿宋" w:eastAsia="仿宋" w:cs="仿宋"/>
          <w:b/>
          <w:bCs/>
          <w:sz w:val="24"/>
        </w:rPr>
        <w:t>、</w:t>
      </w:r>
      <w:r>
        <w:rPr>
          <w:rFonts w:hint="eastAsia" w:ascii="仿宋" w:hAnsi="仿宋" w:eastAsia="仿宋" w:cs="仿宋"/>
          <w:b/>
          <w:bCs/>
          <w:sz w:val="24"/>
          <w:lang w:eastAsia="zh-CN"/>
        </w:rPr>
        <w:t>比选</w:t>
      </w:r>
      <w:r>
        <w:rPr>
          <w:rFonts w:hint="eastAsia" w:ascii="仿宋" w:hAnsi="仿宋" w:eastAsia="仿宋" w:cs="仿宋"/>
          <w:b/>
          <w:bCs/>
          <w:sz w:val="24"/>
        </w:rPr>
        <w:t>基本要求</w:t>
      </w:r>
    </w:p>
    <w:p w14:paraId="2F7F7D59">
      <w:pPr>
        <w:kinsoku/>
        <w:wordWrap/>
        <w:overflowPunct/>
        <w:topLinePunct w:val="0"/>
        <w:autoSpaceDE w:val="0"/>
        <w:autoSpaceDN w:val="0"/>
        <w:bidi w:val="0"/>
        <w:spacing w:line="360" w:lineRule="auto"/>
        <w:ind w:firstLine="480" w:firstLineChars="200"/>
        <w:rPr>
          <w:rFonts w:hint="eastAsia" w:ascii="仿宋" w:hAnsi="仿宋" w:eastAsia="仿宋" w:cs="仿宋"/>
          <w:b/>
          <w:bCs/>
          <w:sz w:val="24"/>
          <w:lang w:val="zh-CN"/>
        </w:rPr>
      </w:pPr>
      <w:r>
        <w:rPr>
          <w:rFonts w:ascii="仿宋" w:hAnsi="仿宋" w:eastAsia="仿宋" w:cs="仿宋"/>
          <w:b/>
          <w:bCs/>
          <w:sz w:val="24"/>
          <w:lang w:val="zh-CN"/>
        </w:rPr>
        <w:t>1</w:t>
      </w:r>
      <w:r>
        <w:rPr>
          <w:rFonts w:hint="eastAsia" w:ascii="仿宋" w:hAnsi="仿宋" w:eastAsia="仿宋" w:cs="仿宋"/>
          <w:b/>
          <w:bCs/>
          <w:sz w:val="24"/>
          <w:lang w:val="zh-CN"/>
        </w:rPr>
        <w:t>、本项目要求中所出现的产品工艺、材料、设备或参照的型号、品牌仅作为参考建议，不作为限制性要求。“采购项目技术</w:t>
      </w:r>
      <w:r>
        <w:rPr>
          <w:rFonts w:hint="eastAsia" w:ascii="仿宋" w:hAnsi="仿宋" w:eastAsia="仿宋" w:cs="仿宋"/>
          <w:b/>
          <w:bCs/>
          <w:sz w:val="24"/>
          <w:lang w:val="en-US" w:eastAsia="zh-CN"/>
        </w:rPr>
        <w:t>服务</w:t>
      </w:r>
      <w:r>
        <w:rPr>
          <w:rFonts w:hint="eastAsia" w:ascii="仿宋" w:hAnsi="仿宋" w:eastAsia="仿宋" w:cs="仿宋"/>
          <w:b/>
          <w:bCs/>
          <w:sz w:val="24"/>
          <w:lang w:val="zh-CN"/>
        </w:rPr>
        <w:t>要求”中所列参数为最低要求，供应商可以提供相当于或优于比选文件参数的货物。</w:t>
      </w:r>
    </w:p>
    <w:p w14:paraId="285802EC">
      <w:pPr>
        <w:kinsoku/>
        <w:wordWrap/>
        <w:overflowPunct/>
        <w:topLinePunct w:val="0"/>
        <w:autoSpaceDE w:val="0"/>
        <w:autoSpaceDN w:val="0"/>
        <w:bidi w:val="0"/>
        <w:spacing w:line="360" w:lineRule="auto"/>
        <w:ind w:firstLine="480" w:firstLineChars="200"/>
        <w:rPr>
          <w:rFonts w:hint="eastAsia" w:ascii="仿宋" w:hAnsi="仿宋" w:eastAsia="仿宋" w:cs="仿宋"/>
          <w:b/>
          <w:bCs/>
          <w:sz w:val="24"/>
          <w:lang w:val="zh-CN"/>
        </w:rPr>
      </w:pPr>
      <w:r>
        <w:rPr>
          <w:rFonts w:ascii="仿宋" w:hAnsi="仿宋" w:eastAsia="仿宋" w:cs="仿宋"/>
          <w:b/>
          <w:bCs/>
          <w:sz w:val="24"/>
          <w:lang w:val="zh-CN"/>
        </w:rPr>
        <w:t>2</w:t>
      </w:r>
      <w:r>
        <w:rPr>
          <w:rFonts w:hint="eastAsia" w:ascii="仿宋" w:hAnsi="仿宋" w:eastAsia="仿宋" w:cs="仿宋"/>
          <w:b/>
          <w:bCs/>
          <w:sz w:val="24"/>
          <w:lang w:val="zh-CN"/>
        </w:rPr>
        <w:t>、本采购项目中标注★号的内容为实质性要求和条件，如果响应供应商所响应货物、服务与具体要求存在不响应或者负偏离，在符合性审查时将不予通过，响应无效。</w:t>
      </w:r>
    </w:p>
    <w:p w14:paraId="608C5775">
      <w:pPr>
        <w:kinsoku/>
        <w:wordWrap/>
        <w:overflowPunct/>
        <w:topLinePunct w:val="0"/>
        <w:autoSpaceDE w:val="0"/>
        <w:autoSpaceDN w:val="0"/>
        <w:bidi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b/>
          <w:bCs/>
          <w:sz w:val="24"/>
          <w:lang w:val="zh-CN"/>
        </w:rPr>
        <w:t>所有响应人必须严格按照响应文件的内容进行填写，如不能填写请提供说明。</w:t>
      </w:r>
    </w:p>
    <w:p w14:paraId="00BEB95A">
      <w:pPr>
        <w:kinsoku/>
        <w:wordWrap/>
        <w:overflowPunct/>
        <w:topLinePunct w:val="0"/>
        <w:autoSpaceDE w:val="0"/>
        <w:autoSpaceDN w:val="0"/>
        <w:bidi w:val="0"/>
        <w:spacing w:line="360" w:lineRule="auto"/>
        <w:ind w:firstLine="480" w:firstLineChars="200"/>
        <w:rPr>
          <w:rFonts w:hint="eastAsia" w:ascii="仿宋" w:hAnsi="仿宋" w:eastAsia="仿宋" w:cs="仿宋"/>
          <w:b/>
          <w:bCs/>
          <w:sz w:val="24"/>
          <w:lang w:val="zh-CN"/>
        </w:rPr>
      </w:pPr>
      <w:r>
        <w:rPr>
          <w:rFonts w:ascii="仿宋" w:hAnsi="仿宋" w:eastAsia="仿宋" w:cs="仿宋"/>
          <w:b/>
          <w:bCs/>
          <w:sz w:val="24"/>
          <w:lang w:val="zh-CN"/>
        </w:rPr>
        <w:t>3</w:t>
      </w:r>
      <w:r>
        <w:rPr>
          <w:rFonts w:hint="eastAsia" w:ascii="仿宋" w:hAnsi="仿宋" w:eastAsia="仿宋" w:cs="仿宋"/>
          <w:b/>
          <w:bCs/>
          <w:sz w:val="24"/>
          <w:lang w:val="zh-CN"/>
        </w:rPr>
        <w:t>、响应供应商必须满足上述标“★”技术</w:t>
      </w:r>
      <w:r>
        <w:rPr>
          <w:rFonts w:hint="eastAsia" w:ascii="仿宋" w:hAnsi="仿宋" w:eastAsia="仿宋" w:cs="仿宋"/>
          <w:b/>
          <w:bCs/>
          <w:sz w:val="24"/>
          <w:lang w:val="en-US" w:eastAsia="zh-CN"/>
        </w:rPr>
        <w:t>服务</w:t>
      </w:r>
      <w:r>
        <w:rPr>
          <w:rFonts w:hint="eastAsia" w:ascii="仿宋" w:hAnsi="仿宋" w:eastAsia="仿宋" w:cs="仿宋"/>
          <w:b/>
          <w:bCs/>
          <w:sz w:val="24"/>
          <w:lang w:val="zh-CN"/>
        </w:rPr>
        <w:t>条款，同时需满足所有一般性技术</w:t>
      </w:r>
      <w:r>
        <w:rPr>
          <w:rFonts w:hint="eastAsia" w:ascii="仿宋" w:hAnsi="仿宋" w:eastAsia="仿宋" w:cs="仿宋"/>
          <w:b/>
          <w:bCs/>
          <w:sz w:val="24"/>
          <w:lang w:val="en-US" w:eastAsia="zh-CN"/>
        </w:rPr>
        <w:t>服务</w:t>
      </w:r>
      <w:r>
        <w:rPr>
          <w:rFonts w:hint="eastAsia" w:ascii="仿宋" w:hAnsi="仿宋" w:eastAsia="仿宋" w:cs="仿宋"/>
          <w:b/>
          <w:bCs/>
          <w:sz w:val="24"/>
          <w:lang w:val="zh-CN"/>
        </w:rPr>
        <w:t>条款要求，一般性技术</w:t>
      </w:r>
      <w:r>
        <w:rPr>
          <w:rFonts w:hint="eastAsia" w:ascii="仿宋" w:hAnsi="仿宋" w:eastAsia="仿宋" w:cs="仿宋"/>
          <w:b/>
          <w:bCs/>
          <w:sz w:val="24"/>
          <w:lang w:val="en-US" w:eastAsia="zh-CN"/>
        </w:rPr>
        <w:t>服务</w:t>
      </w:r>
      <w:r>
        <w:rPr>
          <w:rFonts w:hint="eastAsia" w:ascii="仿宋" w:hAnsi="仿宋" w:eastAsia="仿宋" w:cs="仿宋"/>
          <w:b/>
          <w:bCs/>
          <w:sz w:val="24"/>
          <w:lang w:val="zh-CN"/>
        </w:rPr>
        <w:t>若有个别负偏离，由</w:t>
      </w:r>
      <w:r>
        <w:rPr>
          <w:rFonts w:hint="eastAsia" w:ascii="仿宋" w:hAnsi="仿宋" w:eastAsia="仿宋" w:cs="仿宋"/>
          <w:b/>
          <w:bCs/>
          <w:sz w:val="24"/>
          <w:lang w:val="en-US" w:eastAsia="zh-CN"/>
        </w:rPr>
        <w:t>评审</w:t>
      </w:r>
      <w:r>
        <w:rPr>
          <w:rFonts w:hint="eastAsia" w:ascii="仿宋" w:hAnsi="仿宋" w:eastAsia="仿宋" w:cs="仿宋"/>
          <w:b/>
          <w:bCs/>
          <w:sz w:val="24"/>
          <w:lang w:val="zh-CN"/>
        </w:rPr>
        <w:t>小组视用户需求影响程度讨论决定是否响应无效。应尽可能满足商务条款中非标“★”的一般性商务条款，负偏离最多不得超过两个,</w:t>
      </w:r>
      <w:r>
        <w:rPr>
          <w:rFonts w:hint="eastAsia" w:ascii="仿宋" w:hAnsi="仿宋" w:eastAsia="仿宋" w:cs="仿宋"/>
          <w:b/>
          <w:bCs/>
          <w:sz w:val="24"/>
          <w:lang w:val="en-US" w:eastAsia="zh-CN"/>
        </w:rPr>
        <w:t>评审</w:t>
      </w:r>
      <w:r>
        <w:rPr>
          <w:rFonts w:hint="eastAsia" w:ascii="仿宋" w:hAnsi="仿宋" w:eastAsia="仿宋" w:cs="仿宋"/>
          <w:b/>
          <w:bCs/>
          <w:sz w:val="24"/>
          <w:lang w:val="zh-CN"/>
        </w:rPr>
        <w:t>小组视用户需求影响程度讨论决定是否响应无效。</w:t>
      </w:r>
    </w:p>
    <w:p w14:paraId="15AA415A">
      <w:pPr>
        <w:kinsoku/>
        <w:wordWrap/>
        <w:overflowPunct/>
        <w:topLinePunct w:val="0"/>
        <w:autoSpaceDE w:val="0"/>
        <w:autoSpaceDN w:val="0"/>
        <w:bidi w:val="0"/>
        <w:spacing w:line="360" w:lineRule="auto"/>
        <w:ind w:firstLine="480" w:firstLineChars="200"/>
        <w:rPr>
          <w:rFonts w:hint="eastAsia" w:ascii="仿宋" w:hAnsi="仿宋" w:eastAsia="仿宋" w:cs="仿宋"/>
          <w:b/>
          <w:bCs/>
          <w:sz w:val="24"/>
          <w:lang w:val="zh-CN"/>
        </w:rPr>
      </w:pPr>
      <w:r>
        <w:rPr>
          <w:rFonts w:ascii="仿宋" w:hAnsi="仿宋" w:eastAsia="仿宋" w:cs="仿宋"/>
          <w:b/>
          <w:bCs/>
          <w:sz w:val="24"/>
          <w:lang w:val="zh-CN"/>
        </w:rPr>
        <w:t>4</w:t>
      </w:r>
      <w:r>
        <w:rPr>
          <w:rFonts w:hint="eastAsia" w:ascii="仿宋" w:hAnsi="仿宋" w:eastAsia="仿宋" w:cs="仿宋"/>
          <w:b/>
          <w:bCs/>
          <w:sz w:val="24"/>
          <w:lang w:val="zh-CN"/>
        </w:rPr>
        <w:t>、响应人原则上要求完全响应所有的技术</w:t>
      </w:r>
      <w:r>
        <w:rPr>
          <w:rFonts w:hint="eastAsia" w:ascii="仿宋" w:hAnsi="仿宋" w:eastAsia="仿宋" w:cs="仿宋"/>
          <w:b/>
          <w:bCs/>
          <w:sz w:val="24"/>
          <w:lang w:val="en-US" w:eastAsia="zh-CN"/>
        </w:rPr>
        <w:t>服务</w:t>
      </w:r>
      <w:r>
        <w:rPr>
          <w:rFonts w:hint="eastAsia" w:ascii="仿宋" w:hAnsi="仿宋" w:eastAsia="仿宋" w:cs="仿宋"/>
          <w:b/>
          <w:bCs/>
          <w:sz w:val="24"/>
          <w:lang w:val="zh-CN"/>
        </w:rPr>
        <w:t>。响应人须提供独立密封的</w:t>
      </w:r>
      <w:r>
        <w:rPr>
          <w:rFonts w:hint="eastAsia" w:ascii="仿宋" w:hAnsi="仿宋" w:eastAsia="仿宋" w:cs="仿宋"/>
          <w:b/>
          <w:bCs/>
          <w:color w:val="0000FF"/>
          <w:sz w:val="24"/>
          <w:lang w:val="zh-CN"/>
        </w:rPr>
        <w:t>“报价单”一份和“响应文件”一式四份</w:t>
      </w:r>
      <w:r>
        <w:rPr>
          <w:rFonts w:hint="eastAsia" w:ascii="仿宋" w:hAnsi="仿宋" w:eastAsia="仿宋" w:cs="仿宋"/>
          <w:b/>
          <w:bCs/>
          <w:sz w:val="24"/>
          <w:lang w:val="zh-CN"/>
        </w:rPr>
        <w:t>，否则其响应文件将被拒收。</w:t>
      </w:r>
    </w:p>
    <w:p w14:paraId="6FC64172">
      <w:pPr>
        <w:kinsoku/>
        <w:wordWrap/>
        <w:overflowPunct/>
        <w:topLinePunct w:val="0"/>
        <w:autoSpaceDE w:val="0"/>
        <w:autoSpaceDN w:val="0"/>
        <w:bidi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b/>
          <w:bCs/>
          <w:sz w:val="24"/>
          <w:lang w:val="en-US" w:eastAsia="zh-CN"/>
        </w:rPr>
        <w:t>三</w:t>
      </w:r>
      <w:r>
        <w:rPr>
          <w:rFonts w:hint="eastAsia" w:ascii="仿宋" w:hAnsi="仿宋" w:eastAsia="仿宋" w:cs="仿宋"/>
          <w:b/>
          <w:bCs/>
          <w:sz w:val="24"/>
          <w:lang w:val="zh-CN"/>
        </w:rPr>
        <w:t>、采购项目技术</w:t>
      </w:r>
      <w:r>
        <w:rPr>
          <w:rFonts w:hint="eastAsia" w:ascii="仿宋" w:hAnsi="仿宋" w:eastAsia="仿宋" w:cs="仿宋"/>
          <w:b/>
          <w:bCs/>
          <w:sz w:val="24"/>
          <w:lang w:val="en-US" w:eastAsia="zh-CN"/>
        </w:rPr>
        <w:t>服务</w:t>
      </w:r>
      <w:r>
        <w:rPr>
          <w:rFonts w:hint="eastAsia" w:ascii="仿宋" w:hAnsi="仿宋" w:eastAsia="仿宋" w:cs="仿宋"/>
          <w:b/>
          <w:bCs/>
          <w:sz w:val="24"/>
          <w:lang w:val="zh-CN"/>
        </w:rPr>
        <w:t>要求：</w:t>
      </w:r>
    </w:p>
    <w:tbl>
      <w:tblPr>
        <w:tblStyle w:val="13"/>
        <w:tblpPr w:leftFromText="180" w:rightFromText="180" w:vertAnchor="text" w:horzAnchor="page" w:tblpX="1208" w:tblpY="464"/>
        <w:tblOverlap w:val="never"/>
        <w:tblW w:w="91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0"/>
        <w:gridCol w:w="1528"/>
        <w:gridCol w:w="4442"/>
        <w:gridCol w:w="651"/>
        <w:gridCol w:w="634"/>
        <w:gridCol w:w="1002"/>
      </w:tblGrid>
      <w:tr w14:paraId="27E5B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5D24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8C9CB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p>
        </w:tc>
        <w:tc>
          <w:tcPr>
            <w:tcW w:w="4442" w:type="dxa"/>
            <w:tcBorders>
              <w:top w:val="single" w:color="000000" w:sz="4" w:space="0"/>
              <w:left w:val="single" w:color="000000" w:sz="4" w:space="0"/>
              <w:bottom w:val="nil"/>
              <w:right w:val="single" w:color="000000" w:sz="4" w:space="0"/>
            </w:tcBorders>
            <w:shd w:val="clear" w:color="FFFFFF" w:fill="FFFFFF"/>
            <w:noWrap w:val="0"/>
            <w:vAlign w:val="center"/>
          </w:tcPr>
          <w:p w14:paraId="5212C20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技术服务需求</w:t>
            </w:r>
          </w:p>
        </w:tc>
        <w:tc>
          <w:tcPr>
            <w:tcW w:w="6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96EF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63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6D0B0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002" w:type="dxa"/>
            <w:tcBorders>
              <w:top w:val="single" w:color="000000" w:sz="4" w:space="0"/>
              <w:left w:val="single" w:color="000000" w:sz="4" w:space="0"/>
              <w:right w:val="single" w:color="000000" w:sz="4" w:space="0"/>
            </w:tcBorders>
            <w:shd w:val="clear" w:color="FFFFFF" w:fill="FFFFFF"/>
            <w:noWrap w:val="0"/>
            <w:vAlign w:val="center"/>
          </w:tcPr>
          <w:p w14:paraId="76AB1DC5">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4F263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20" w:type="dxa"/>
            <w:tcBorders>
              <w:top w:val="single" w:color="000000" w:sz="4" w:space="0"/>
              <w:left w:val="single" w:color="000000" w:sz="4" w:space="0"/>
              <w:bottom w:val="single" w:color="000000" w:sz="4" w:space="0"/>
              <w:right w:val="single" w:color="000000" w:sz="4" w:space="0"/>
            </w:tcBorders>
            <w:noWrap w:val="0"/>
            <w:vAlign w:val="center"/>
          </w:tcPr>
          <w:p w14:paraId="253DBFF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D4EA3AE">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16节蓄电池</w:t>
            </w:r>
          </w:p>
        </w:tc>
        <w:tc>
          <w:tcPr>
            <w:tcW w:w="4442" w:type="dxa"/>
            <w:tcBorders>
              <w:top w:val="single" w:color="000000" w:sz="4" w:space="0"/>
              <w:left w:val="single" w:color="000000" w:sz="4" w:space="0"/>
              <w:bottom w:val="single" w:color="000000" w:sz="4" w:space="0"/>
              <w:right w:val="single" w:color="000000" w:sz="4" w:space="0"/>
            </w:tcBorders>
            <w:noWrap w:val="0"/>
            <w:vAlign w:val="center"/>
          </w:tcPr>
          <w:p w14:paraId="7EF1F621">
            <w:pPr>
              <w:keepNext w:val="0"/>
              <w:keepLines w:val="0"/>
              <w:widowControl/>
              <w:numPr>
                <w:ilvl w:val="0"/>
                <w:numId w:val="4"/>
              </w:numPr>
              <w:suppressLineNumbers w:val="0"/>
              <w:jc w:val="left"/>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额定电压：12V；</w:t>
            </w:r>
          </w:p>
          <w:p w14:paraId="53380709">
            <w:pPr>
              <w:keepNext w:val="0"/>
              <w:keepLines w:val="0"/>
              <w:widowControl/>
              <w:numPr>
                <w:ilvl w:val="0"/>
                <w:numId w:val="4"/>
              </w:numPr>
              <w:suppressLineNumbers w:val="0"/>
              <w:jc w:val="left"/>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标称容量（20hr）：65Ah；</w:t>
            </w:r>
          </w:p>
          <w:p w14:paraId="197BAF53">
            <w:pPr>
              <w:keepNext w:val="0"/>
              <w:keepLines w:val="0"/>
              <w:widowControl/>
              <w:numPr>
                <w:ilvl w:val="0"/>
                <w:numId w:val="4"/>
              </w:numPr>
              <w:suppressLineNumbers w:val="0"/>
              <w:jc w:val="left"/>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规格尺寸：325mm*167mm*174mm；</w:t>
            </w:r>
          </w:p>
          <w:p w14:paraId="0F36B5DA">
            <w:pPr>
              <w:keepNext w:val="0"/>
              <w:keepLines w:val="0"/>
              <w:widowControl/>
              <w:numPr>
                <w:ilvl w:val="0"/>
                <w:numId w:val="4"/>
              </w:numPr>
              <w:suppressLineNumbers w:val="0"/>
              <w:jc w:val="left"/>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参考重量：19.5KG；</w:t>
            </w:r>
          </w:p>
          <w:p w14:paraId="67F10548">
            <w:pPr>
              <w:keepNext w:val="0"/>
              <w:keepLines w:val="0"/>
              <w:widowControl/>
              <w:numPr>
                <w:ilvl w:val="0"/>
                <w:numId w:val="4"/>
              </w:numPr>
              <w:suppressLineNumbers w:val="0"/>
              <w:jc w:val="left"/>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标准端子：M6。</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0A9BEEEB">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个</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7759434A">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16</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2182488C">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p>
        </w:tc>
      </w:tr>
      <w:tr w14:paraId="2E367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920" w:type="dxa"/>
            <w:tcBorders>
              <w:top w:val="single" w:color="000000" w:sz="4" w:space="0"/>
              <w:left w:val="single" w:color="000000" w:sz="4" w:space="0"/>
              <w:bottom w:val="single" w:color="000000" w:sz="4" w:space="0"/>
              <w:right w:val="single" w:color="000000" w:sz="4" w:space="0"/>
            </w:tcBorders>
            <w:noWrap w:val="0"/>
            <w:vAlign w:val="center"/>
          </w:tcPr>
          <w:p w14:paraId="6DAE7D21">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7BA8E8D">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电池柜</w:t>
            </w:r>
          </w:p>
        </w:tc>
        <w:tc>
          <w:tcPr>
            <w:tcW w:w="4442" w:type="dxa"/>
            <w:tcBorders>
              <w:top w:val="single" w:color="000000" w:sz="4" w:space="0"/>
              <w:left w:val="single" w:color="000000" w:sz="4" w:space="0"/>
              <w:bottom w:val="single" w:color="000000" w:sz="4" w:space="0"/>
              <w:right w:val="single" w:color="000000" w:sz="4" w:space="0"/>
            </w:tcBorders>
            <w:noWrap w:val="0"/>
            <w:vAlign w:val="center"/>
          </w:tcPr>
          <w:p w14:paraId="12C08A26">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电池柜</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07B04EE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批</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5216D84E">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595B7098">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p>
        </w:tc>
      </w:tr>
      <w:tr w14:paraId="04A3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920" w:type="dxa"/>
            <w:tcBorders>
              <w:top w:val="single" w:color="000000" w:sz="4" w:space="0"/>
              <w:left w:val="single" w:color="000000" w:sz="4" w:space="0"/>
              <w:bottom w:val="single" w:color="000000" w:sz="4" w:space="0"/>
              <w:right w:val="single" w:color="000000" w:sz="4" w:space="0"/>
            </w:tcBorders>
            <w:noWrap w:val="0"/>
            <w:vAlign w:val="center"/>
          </w:tcPr>
          <w:p w14:paraId="7BF76117">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EA92A36">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线材</w:t>
            </w:r>
          </w:p>
        </w:tc>
        <w:tc>
          <w:tcPr>
            <w:tcW w:w="4442" w:type="dxa"/>
            <w:tcBorders>
              <w:top w:val="single" w:color="000000" w:sz="4" w:space="0"/>
              <w:left w:val="single" w:color="000000" w:sz="4" w:space="0"/>
              <w:bottom w:val="single" w:color="000000" w:sz="4" w:space="0"/>
              <w:right w:val="single" w:color="000000" w:sz="4" w:space="0"/>
            </w:tcBorders>
            <w:noWrap w:val="0"/>
            <w:vAlign w:val="center"/>
          </w:tcPr>
          <w:p w14:paraId="3772DCA7">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电池连接线及其他配件</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08038419">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批</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68665A59">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1E7449D8">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p>
        </w:tc>
      </w:tr>
      <w:tr w14:paraId="0423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20" w:type="dxa"/>
            <w:tcBorders>
              <w:top w:val="single" w:color="000000" w:sz="4" w:space="0"/>
              <w:left w:val="single" w:color="000000" w:sz="4" w:space="0"/>
              <w:bottom w:val="single" w:color="000000" w:sz="4" w:space="0"/>
              <w:right w:val="single" w:color="000000" w:sz="4" w:space="0"/>
            </w:tcBorders>
            <w:noWrap w:val="0"/>
            <w:vAlign w:val="center"/>
          </w:tcPr>
          <w:p w14:paraId="5468BC7F">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5F3359B">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运输</w:t>
            </w:r>
          </w:p>
        </w:tc>
        <w:tc>
          <w:tcPr>
            <w:tcW w:w="4442" w:type="dxa"/>
            <w:tcBorders>
              <w:top w:val="single" w:color="000000" w:sz="4" w:space="0"/>
              <w:left w:val="single" w:color="000000" w:sz="4" w:space="0"/>
              <w:bottom w:val="single" w:color="000000" w:sz="4" w:space="0"/>
              <w:right w:val="single" w:color="000000" w:sz="4" w:space="0"/>
            </w:tcBorders>
            <w:noWrap w:val="0"/>
            <w:vAlign w:val="center"/>
          </w:tcPr>
          <w:p w14:paraId="72BA443A">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运费物流+安装调试</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7290CC6C">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次</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1A36C00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018D4676">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p>
        </w:tc>
      </w:tr>
    </w:tbl>
    <w:p w14:paraId="1D640E16">
      <w:pPr>
        <w:kinsoku/>
        <w:wordWrap/>
        <w:overflowPunct/>
        <w:topLinePunct w:val="0"/>
        <w:autoSpaceDE w:val="0"/>
        <w:autoSpaceDN w:val="0"/>
        <w:bidi w:val="0"/>
        <w:spacing w:line="360" w:lineRule="auto"/>
        <w:ind w:firstLine="480" w:firstLineChars="200"/>
        <w:rPr>
          <w:rFonts w:hint="eastAsia" w:ascii="仿宋" w:hAnsi="仿宋" w:eastAsia="仿宋" w:cs="仿宋"/>
          <w:sz w:val="24"/>
        </w:rPr>
      </w:pPr>
    </w:p>
    <w:p w14:paraId="49567D1B">
      <w:pPr>
        <w:kinsoku/>
        <w:wordWrap/>
        <w:overflowPunct/>
        <w:topLinePunct w:val="0"/>
        <w:autoSpaceDE w:val="0"/>
        <w:autoSpaceDN w:val="0"/>
        <w:bidi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b/>
          <w:bCs/>
          <w:sz w:val="24"/>
          <w:lang w:val="en-US" w:eastAsia="zh-CN"/>
        </w:rPr>
        <w:t>四</w:t>
      </w:r>
      <w:r>
        <w:rPr>
          <w:rFonts w:hint="eastAsia" w:ascii="仿宋" w:hAnsi="仿宋" w:eastAsia="仿宋" w:cs="仿宋"/>
          <w:b/>
          <w:bCs/>
          <w:sz w:val="24"/>
          <w:lang w:val="zh-CN"/>
        </w:rPr>
        <w:t>、采购项目商务要求</w:t>
      </w:r>
    </w:p>
    <w:p w14:paraId="012F9A13">
      <w:pPr>
        <w:kinsoku/>
        <w:wordWrap/>
        <w:overflowPunct/>
        <w:topLinePunct w:val="0"/>
        <w:autoSpaceDE w:val="0"/>
        <w:autoSpaceDN w:val="0"/>
        <w:bidi w:val="0"/>
        <w:spacing w:line="360" w:lineRule="auto"/>
        <w:ind w:firstLine="480" w:firstLineChars="200"/>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w:t>
      </w:r>
      <w:r>
        <w:rPr>
          <w:rFonts w:hint="eastAsia" w:ascii="仿宋" w:hAnsi="仿宋" w:eastAsia="仿宋" w:cs="宋体"/>
          <w:sz w:val="24"/>
          <w:szCs w:val="24"/>
        </w:rPr>
        <w:t>报价要求:报价应为已经包括了</w:t>
      </w:r>
      <w:r>
        <w:rPr>
          <w:rFonts w:hint="eastAsia" w:ascii="仿宋" w:hAnsi="仿宋" w:eastAsia="仿宋" w:cs="仿宋"/>
          <w:sz w:val="24"/>
        </w:rPr>
        <w:t>完成本项目服务</w:t>
      </w:r>
      <w:r>
        <w:rPr>
          <w:rFonts w:hint="eastAsia" w:ascii="仿宋" w:hAnsi="仿宋" w:eastAsia="仿宋" w:cs="仿宋"/>
          <w:sz w:val="24"/>
          <w:lang w:val="en-US" w:eastAsia="zh-CN"/>
        </w:rPr>
        <w:t>并</w:t>
      </w:r>
      <w:r>
        <w:rPr>
          <w:rFonts w:hint="eastAsia" w:ascii="仿宋" w:hAnsi="仿宋" w:eastAsia="仿宋" w:cs="宋体"/>
          <w:sz w:val="24"/>
          <w:szCs w:val="24"/>
        </w:rPr>
        <w:t>运送到指定地点完成调试安装交付使用的所有费用，</w:t>
      </w:r>
      <w:r>
        <w:rPr>
          <w:rFonts w:hint="eastAsia" w:ascii="仿宋" w:hAnsi="仿宋" w:eastAsia="仿宋" w:cs="仿宋"/>
          <w:b w:val="0"/>
          <w:bCs w:val="0"/>
          <w:sz w:val="24"/>
          <w:szCs w:val="24"/>
        </w:rPr>
        <w:t>供应商</w:t>
      </w:r>
      <w:r>
        <w:rPr>
          <w:rFonts w:hint="eastAsia" w:ascii="仿宋" w:hAnsi="仿宋" w:eastAsia="仿宋" w:cs="宋体"/>
          <w:sz w:val="24"/>
          <w:szCs w:val="24"/>
        </w:rPr>
        <w:t>应按照格式对本项目的配置清单进分项报价</w:t>
      </w:r>
      <w:r>
        <w:rPr>
          <w:rFonts w:hint="eastAsia" w:ascii="仿宋" w:hAnsi="仿宋" w:eastAsia="仿宋" w:cs="宋体"/>
          <w:sz w:val="24"/>
          <w:szCs w:val="24"/>
          <w:lang w:eastAsia="zh-CN"/>
        </w:rPr>
        <w:t>，</w:t>
      </w:r>
      <w:r>
        <w:rPr>
          <w:rFonts w:hint="eastAsia" w:ascii="仿宋" w:hAnsi="仿宋" w:eastAsia="仿宋" w:cs="宋体"/>
          <w:sz w:val="24"/>
          <w:szCs w:val="24"/>
        </w:rPr>
        <w:t>项目</w:t>
      </w:r>
      <w:r>
        <w:rPr>
          <w:rFonts w:hint="eastAsia" w:ascii="仿宋" w:hAnsi="仿宋" w:eastAsia="仿宋" w:cs="宋体"/>
          <w:sz w:val="24"/>
          <w:szCs w:val="24"/>
          <w:lang w:val="en-US" w:eastAsia="zh-CN"/>
        </w:rPr>
        <w:t>总</w:t>
      </w:r>
      <w:r>
        <w:rPr>
          <w:rFonts w:hint="eastAsia" w:ascii="仿宋" w:hAnsi="仿宋" w:eastAsia="仿宋" w:cs="宋体"/>
          <w:sz w:val="24"/>
          <w:szCs w:val="24"/>
        </w:rPr>
        <w:t xml:space="preserve">报价不得高于其预算价，报价高于预算价按响应无效处理。 </w:t>
      </w:r>
    </w:p>
    <w:p w14:paraId="26139198">
      <w:pPr>
        <w:numPr>
          <w:numId w:val="0"/>
        </w:num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2、</w:t>
      </w:r>
      <w:r>
        <w:rPr>
          <w:rFonts w:hint="eastAsia" w:ascii="仿宋" w:hAnsi="仿宋" w:eastAsia="仿宋" w:cs="仿宋"/>
          <w:sz w:val="24"/>
          <w:lang w:eastAsia="zh-CN"/>
        </w:rPr>
        <w:t>权利保证:</w:t>
      </w:r>
      <w:r>
        <w:rPr>
          <w:rFonts w:hint="eastAsia" w:ascii="仿宋" w:hAnsi="仿宋" w:eastAsia="仿宋" w:cs="仿宋"/>
          <w:b w:val="0"/>
          <w:bCs w:val="0"/>
          <w:sz w:val="24"/>
          <w:szCs w:val="24"/>
        </w:rPr>
        <w:t>供应商</w:t>
      </w:r>
      <w:r>
        <w:rPr>
          <w:rFonts w:hint="eastAsia" w:ascii="仿宋" w:hAnsi="仿宋" w:eastAsia="仿宋" w:cs="仿宋"/>
          <w:sz w:val="24"/>
          <w:lang w:eastAsia="zh-CN"/>
        </w:rPr>
        <w:t>应保证出卖给</w:t>
      </w:r>
      <w:r>
        <w:rPr>
          <w:rFonts w:hint="eastAsia" w:ascii="仿宋" w:hAnsi="仿宋" w:eastAsia="仿宋" w:cs="仿宋"/>
          <w:b w:val="0"/>
          <w:bCs w:val="0"/>
          <w:sz w:val="24"/>
          <w:szCs w:val="24"/>
        </w:rPr>
        <w:t>采购人</w:t>
      </w:r>
      <w:r>
        <w:rPr>
          <w:rFonts w:hint="eastAsia" w:ascii="仿宋" w:hAnsi="仿宋" w:eastAsia="仿宋" w:cs="仿宋"/>
          <w:sz w:val="24"/>
          <w:lang w:eastAsia="zh-CN"/>
        </w:rPr>
        <w:t>的服务以及相关服务的任何部分非他人所有或与他人共有，未设有抵押权、租赁权，未侵犯他人的专利权、版权(法律上称:著作权)、商标权等知识产权，没有任何权利瑕疵。一旦</w:t>
      </w:r>
      <w:r>
        <w:rPr>
          <w:rFonts w:hint="eastAsia" w:ascii="仿宋" w:hAnsi="仿宋" w:eastAsia="仿宋" w:cs="仿宋"/>
          <w:b w:val="0"/>
          <w:bCs w:val="0"/>
          <w:sz w:val="24"/>
          <w:szCs w:val="24"/>
        </w:rPr>
        <w:t>供应商</w:t>
      </w:r>
      <w:r>
        <w:rPr>
          <w:rFonts w:hint="eastAsia" w:ascii="仿宋" w:hAnsi="仿宋" w:eastAsia="仿宋" w:cs="仿宋"/>
          <w:sz w:val="24"/>
          <w:lang w:eastAsia="zh-CN"/>
        </w:rPr>
        <w:t>出卖的服务侵犯了任何第三人的合法权益，</w:t>
      </w:r>
      <w:r>
        <w:rPr>
          <w:rFonts w:hint="eastAsia" w:ascii="仿宋" w:hAnsi="仿宋" w:eastAsia="仿宋" w:cs="仿宋"/>
          <w:b w:val="0"/>
          <w:bCs w:val="0"/>
          <w:sz w:val="24"/>
          <w:szCs w:val="24"/>
        </w:rPr>
        <w:t>供应商</w:t>
      </w:r>
      <w:r>
        <w:rPr>
          <w:rFonts w:hint="eastAsia" w:ascii="仿宋" w:hAnsi="仿宋" w:eastAsia="仿宋" w:cs="仿宋"/>
          <w:sz w:val="24"/>
          <w:lang w:eastAsia="zh-CN"/>
        </w:rPr>
        <w:t>应承担全部赔偿责任及</w:t>
      </w:r>
      <w:r>
        <w:rPr>
          <w:rFonts w:hint="eastAsia" w:ascii="仿宋" w:hAnsi="仿宋" w:eastAsia="仿宋" w:cs="仿宋"/>
          <w:b w:val="0"/>
          <w:bCs w:val="0"/>
          <w:sz w:val="24"/>
          <w:szCs w:val="24"/>
        </w:rPr>
        <w:t>采购人</w:t>
      </w:r>
      <w:r>
        <w:rPr>
          <w:rFonts w:hint="eastAsia" w:ascii="仿宋" w:hAnsi="仿宋" w:eastAsia="仿宋" w:cs="仿宋"/>
          <w:sz w:val="24"/>
          <w:lang w:eastAsia="zh-CN"/>
        </w:rPr>
        <w:t xml:space="preserve">因解决上述问题产生的支出(包括但不限于:诉讼费、律师费、交通费等费用）。 </w:t>
      </w:r>
    </w:p>
    <w:p w14:paraId="4589C240">
      <w:pPr>
        <w:pStyle w:val="3"/>
        <w:numPr>
          <w:ilvl w:val="0"/>
          <w:numId w:val="0"/>
        </w:numPr>
        <w:spacing w:before="0" w:after="0" w:line="360" w:lineRule="auto"/>
        <w:ind w:firstLine="480" w:firstLineChars="200"/>
        <w:rPr>
          <w:rFonts w:hint="eastAsia" w:eastAsia="仿宋"/>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、经验要求：供应商单位在经营范围内投标，且近年来资信良好，履约能力强，没有违法记录。</w:t>
      </w:r>
    </w:p>
    <w:p w14:paraId="737A3225">
      <w:pPr>
        <w:spacing w:line="360" w:lineRule="auto"/>
        <w:ind w:firstLine="480" w:firstLineChars="200"/>
        <w:rPr>
          <w:rFonts w:ascii="仿宋" w:hAnsi="仿宋" w:eastAsia="仿宋" w:cs="宋体"/>
          <w:b w:val="0"/>
          <w:bCs w:val="0"/>
          <w:color w:val="auto"/>
          <w:sz w:val="24"/>
          <w:szCs w:val="24"/>
          <w:highlight w:val="none"/>
        </w:rPr>
      </w:pPr>
      <w:r>
        <w:rPr>
          <w:rFonts w:hint="eastAsia" w:ascii="仿宋" w:hAnsi="仿宋" w:eastAsia="仿宋" w:cs="宋体"/>
          <w:b w:val="0"/>
          <w:bCs w:val="0"/>
          <w:color w:val="auto"/>
          <w:sz w:val="24"/>
          <w:szCs w:val="24"/>
          <w:highlight w:val="none"/>
          <w:lang w:val="en-US" w:eastAsia="zh-CN"/>
        </w:rPr>
        <w:t>4</w:t>
      </w:r>
      <w:r>
        <w:rPr>
          <w:rFonts w:hint="eastAsia" w:ascii="仿宋" w:hAnsi="仿宋" w:eastAsia="仿宋" w:cs="宋体"/>
          <w:b w:val="0"/>
          <w:bCs w:val="0"/>
          <w:color w:val="auto"/>
          <w:sz w:val="24"/>
          <w:szCs w:val="24"/>
          <w:highlight w:val="none"/>
        </w:rPr>
        <w:t>、供货时间及地点</w:t>
      </w:r>
    </w:p>
    <w:p w14:paraId="6865726F">
      <w:pPr>
        <w:spacing w:line="360" w:lineRule="auto"/>
        <w:ind w:firstLine="480" w:firstLineChars="200"/>
        <w:rPr>
          <w:rFonts w:hint="default" w:ascii="仿宋" w:hAnsi="仿宋" w:eastAsia="宋体" w:cs="宋体"/>
          <w:color w:val="000000"/>
          <w:sz w:val="24"/>
          <w:szCs w:val="24"/>
          <w:highlight w:val="none"/>
          <w:lang w:val="en-US" w:eastAsia="zh-CN"/>
        </w:rPr>
      </w:pPr>
      <w:r>
        <w:rPr>
          <w:rFonts w:hint="eastAsia" w:ascii="仿宋" w:hAnsi="仿宋" w:eastAsia="仿宋" w:cs="宋体"/>
          <w:color w:val="000000"/>
          <w:sz w:val="24"/>
          <w:szCs w:val="24"/>
          <w:highlight w:val="none"/>
          <w:lang w:eastAsia="zh-CN"/>
        </w:rPr>
        <w:t>（</w:t>
      </w:r>
      <w:r>
        <w:rPr>
          <w:rFonts w:hint="eastAsia" w:ascii="仿宋" w:hAnsi="仿宋" w:eastAsia="仿宋" w:cs="宋体"/>
          <w:color w:val="000000"/>
          <w:sz w:val="24"/>
          <w:szCs w:val="24"/>
          <w:highlight w:val="none"/>
          <w:lang w:val="en-US" w:eastAsia="zh-CN"/>
        </w:rPr>
        <w:t>1）</w:t>
      </w:r>
      <w:r>
        <w:rPr>
          <w:rFonts w:hint="eastAsia" w:ascii="仿宋" w:hAnsi="仿宋" w:eastAsia="仿宋" w:cs="仿宋"/>
          <w:i w:val="0"/>
          <w:iCs w:val="0"/>
          <w:caps w:val="0"/>
          <w:color w:val="000000"/>
          <w:spacing w:val="0"/>
          <w:sz w:val="24"/>
          <w:szCs w:val="24"/>
          <w:shd w:val="clear" w:color="auto" w:fill="auto"/>
        </w:rPr>
        <w:t>采购人以书面形式提出服务要求</w:t>
      </w:r>
      <w:r>
        <w:rPr>
          <w:rFonts w:hint="eastAsia" w:ascii="仿宋" w:hAnsi="仿宋" w:eastAsia="仿宋" w:cs="宋体"/>
          <w:color w:val="000000"/>
          <w:sz w:val="24"/>
          <w:highlight w:val="none"/>
          <w:lang w:eastAsia="zh-CN"/>
        </w:rPr>
        <w:t>，</w:t>
      </w:r>
      <w:r>
        <w:rPr>
          <w:rFonts w:hint="eastAsia" w:ascii="仿宋" w:hAnsi="仿宋" w:eastAsia="仿宋" w:cs="宋体"/>
          <w:color w:val="000000"/>
          <w:sz w:val="24"/>
          <w:highlight w:val="none"/>
          <w:lang w:val="en-US" w:eastAsia="zh-CN"/>
        </w:rPr>
        <w:t>成交供应商接到服务要求后5个工作日内到采购人指定地点开始提供服务。</w:t>
      </w:r>
    </w:p>
    <w:p w14:paraId="5896B92D">
      <w:pPr>
        <w:spacing w:line="360" w:lineRule="auto"/>
        <w:ind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rPr>
        <w:t>服务地点:</w:t>
      </w:r>
      <w:r>
        <w:rPr>
          <w:rFonts w:hint="eastAsia" w:ascii="仿宋" w:hAnsi="仿宋" w:eastAsia="仿宋" w:cs="宋体"/>
          <w:color w:val="auto"/>
          <w:sz w:val="24"/>
          <w:szCs w:val="24"/>
          <w:highlight w:val="none"/>
          <w:lang w:eastAsia="zh-CN"/>
        </w:rPr>
        <w:t>惠州市惠阳区中医院</w:t>
      </w:r>
      <w:r>
        <w:rPr>
          <w:rFonts w:hint="eastAsia" w:ascii="仿宋" w:hAnsi="仿宋" w:eastAsia="仿宋" w:cs="宋体"/>
          <w:color w:val="auto"/>
          <w:sz w:val="24"/>
          <w:szCs w:val="24"/>
          <w:highlight w:val="none"/>
        </w:rPr>
        <w:t xml:space="preserve">指定地点。 </w:t>
      </w:r>
    </w:p>
    <w:p w14:paraId="096FF5D6">
      <w:pPr>
        <w:spacing w:line="360" w:lineRule="auto"/>
        <w:ind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5、验收标准：完成本合同内的服务内容。</w:t>
      </w:r>
    </w:p>
    <w:p w14:paraId="0F4BE8E1">
      <w:pPr>
        <w:spacing w:line="360" w:lineRule="auto"/>
        <w:ind w:firstLine="480" w:firstLineChars="200"/>
        <w:rPr>
          <w:rFonts w:ascii="仿宋" w:hAnsi="仿宋" w:eastAsia="仿宋" w:cs="宋体"/>
          <w:b w:val="0"/>
          <w:bCs w:val="0"/>
          <w:color w:val="auto"/>
          <w:sz w:val="24"/>
          <w:szCs w:val="24"/>
          <w:highlight w:val="none"/>
        </w:rPr>
      </w:pPr>
      <w:r>
        <w:rPr>
          <w:rFonts w:hint="eastAsia" w:ascii="仿宋" w:hAnsi="仿宋" w:eastAsia="仿宋" w:cs="宋体"/>
          <w:b w:val="0"/>
          <w:bCs w:val="0"/>
          <w:color w:val="auto"/>
          <w:sz w:val="24"/>
          <w:szCs w:val="24"/>
          <w:highlight w:val="none"/>
          <w:lang w:val="en-US" w:eastAsia="zh-CN"/>
        </w:rPr>
        <w:t>6</w:t>
      </w:r>
      <w:r>
        <w:rPr>
          <w:rFonts w:hint="eastAsia" w:ascii="仿宋" w:hAnsi="仿宋" w:eastAsia="仿宋" w:cs="宋体"/>
          <w:b w:val="0"/>
          <w:bCs w:val="0"/>
          <w:color w:val="auto"/>
          <w:sz w:val="24"/>
          <w:szCs w:val="24"/>
          <w:highlight w:val="none"/>
        </w:rPr>
        <w:t>、验收要求</w:t>
      </w:r>
    </w:p>
    <w:p w14:paraId="6279DD96">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验收应在采购人和成交供应商双方共同参与下完成，按国家有关规定、规范进行。</w:t>
      </w:r>
    </w:p>
    <w:p w14:paraId="2051305C">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由成交供应商提出验收申请，采购人应</w:t>
      </w:r>
      <w:r>
        <w:rPr>
          <w:rFonts w:ascii="仿宋" w:hAnsi="仿宋" w:eastAsia="仿宋" w:cs="宋体"/>
          <w:color w:val="auto"/>
          <w:sz w:val="24"/>
          <w:szCs w:val="24"/>
          <w:highlight w:val="none"/>
        </w:rPr>
        <w:t>10个工作日内响应申请并组织验收，验收合格后出具验收报告。10个工作日内未组织验收的且未书面提出异议的，视为验收合格。</w:t>
      </w:r>
    </w:p>
    <w:p w14:paraId="28DBBB2F">
      <w:pPr>
        <w:kinsoku/>
        <w:wordWrap/>
        <w:overflowPunct/>
        <w:topLinePunct w:val="0"/>
        <w:autoSpaceDE w:val="0"/>
        <w:autoSpaceDN w:val="0"/>
        <w:bidi w:val="0"/>
        <w:spacing w:line="360" w:lineRule="auto"/>
        <w:ind w:firstLine="480" w:firstLineChars="200"/>
        <w:rPr>
          <w:color w:val="auto"/>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、付款期限及方式：</w:t>
      </w:r>
    </w:p>
    <w:p w14:paraId="7086E218">
      <w:pPr>
        <w:snapToGrid w:val="0"/>
        <w:spacing w:line="500" w:lineRule="exact"/>
        <w:ind w:firstLine="480" w:firstLineChars="200"/>
        <w:rPr>
          <w:rFonts w:hint="eastAsia" w:ascii="仿宋" w:hAnsi="仿宋" w:eastAsia="仿宋" w:cs="仿宋"/>
          <w:color w:val="auto"/>
          <w:sz w:val="24"/>
          <w:u w:val="none"/>
        </w:rPr>
      </w:pPr>
      <w:r>
        <w:rPr>
          <w:rFonts w:hint="eastAsia" w:ascii="仿宋" w:hAnsi="仿宋" w:eastAsia="仿宋" w:cs="宋体"/>
          <w:color w:val="auto"/>
          <w:sz w:val="24"/>
          <w:szCs w:val="24"/>
          <w:highlight w:val="none"/>
          <w:u w:val="none"/>
          <w:lang w:val="en-US" w:eastAsia="zh-CN"/>
        </w:rPr>
        <w:t>（1）</w:t>
      </w:r>
      <w:r>
        <w:rPr>
          <w:rFonts w:hint="eastAsia" w:ascii="仿宋" w:hAnsi="仿宋" w:eastAsia="仿宋" w:cs="仿宋"/>
          <w:bCs/>
          <w:color w:val="auto"/>
          <w:sz w:val="24"/>
          <w:u w:val="none"/>
        </w:rPr>
        <w:t>合同签订</w:t>
      </w:r>
      <w:r>
        <w:rPr>
          <w:rFonts w:hint="eastAsia" w:ascii="仿宋" w:hAnsi="仿宋" w:eastAsia="仿宋" w:cs="仿宋"/>
          <w:bCs/>
          <w:color w:val="auto"/>
          <w:sz w:val="24"/>
          <w:u w:val="none"/>
          <w:lang w:eastAsia="zh-CN"/>
        </w:rPr>
        <w:t>、</w:t>
      </w:r>
      <w:r>
        <w:rPr>
          <w:rFonts w:hint="eastAsia" w:ascii="仿宋" w:hAnsi="仿宋" w:eastAsia="仿宋" w:cs="仿宋"/>
          <w:bCs/>
          <w:color w:val="auto"/>
          <w:sz w:val="24"/>
          <w:u w:val="none"/>
          <w:lang w:val="en-US" w:eastAsia="zh-CN"/>
        </w:rPr>
        <w:t>完成供货、验收合格</w:t>
      </w:r>
      <w:r>
        <w:rPr>
          <w:rFonts w:hint="eastAsia" w:ascii="仿宋" w:hAnsi="仿宋" w:eastAsia="仿宋" w:cs="仿宋"/>
          <w:bCs/>
          <w:color w:val="auto"/>
          <w:sz w:val="24"/>
          <w:u w:val="none"/>
        </w:rPr>
        <w:t>后，且</w:t>
      </w:r>
      <w:r>
        <w:rPr>
          <w:rFonts w:hint="eastAsia" w:ascii="仿宋" w:hAnsi="仿宋" w:eastAsia="仿宋" w:cs="仿宋"/>
          <w:bCs/>
          <w:color w:val="auto"/>
          <w:sz w:val="24"/>
          <w:u w:val="none"/>
          <w:lang w:val="en-US" w:eastAsia="zh-CN"/>
        </w:rPr>
        <w:t>成交供应商</w:t>
      </w:r>
      <w:r>
        <w:rPr>
          <w:rFonts w:hint="eastAsia" w:ascii="仿宋" w:hAnsi="仿宋" w:eastAsia="仿宋" w:cs="仿宋"/>
          <w:bCs/>
          <w:color w:val="auto"/>
          <w:sz w:val="24"/>
          <w:u w:val="none"/>
        </w:rPr>
        <w:t>提供正式发票后</w:t>
      </w:r>
      <w:r>
        <w:rPr>
          <w:rFonts w:hint="eastAsia" w:ascii="仿宋" w:hAnsi="仿宋" w:eastAsia="仿宋" w:cs="仿宋"/>
          <w:bCs/>
          <w:color w:val="auto"/>
          <w:sz w:val="24"/>
          <w:u w:val="none"/>
          <w:lang w:val="en-US" w:eastAsia="zh-CN"/>
        </w:rPr>
        <w:t>30天</w:t>
      </w:r>
      <w:r>
        <w:rPr>
          <w:rFonts w:hint="eastAsia" w:ascii="仿宋" w:hAnsi="仿宋" w:eastAsia="仿宋" w:cs="仿宋"/>
          <w:bCs/>
          <w:color w:val="auto"/>
          <w:sz w:val="24"/>
          <w:u w:val="none"/>
        </w:rPr>
        <w:t>内，</w:t>
      </w:r>
      <w:r>
        <w:rPr>
          <w:rFonts w:hint="eastAsia" w:ascii="仿宋" w:hAnsi="仿宋" w:eastAsia="仿宋" w:cs="仿宋"/>
          <w:bCs/>
          <w:color w:val="auto"/>
          <w:sz w:val="24"/>
          <w:u w:val="none"/>
          <w:lang w:val="en-US" w:eastAsia="zh-CN"/>
        </w:rPr>
        <w:t>采购人</w:t>
      </w:r>
      <w:r>
        <w:rPr>
          <w:rFonts w:hint="eastAsia" w:ascii="仿宋" w:hAnsi="仿宋" w:eastAsia="仿宋" w:cs="仿宋"/>
          <w:bCs/>
          <w:color w:val="auto"/>
          <w:sz w:val="24"/>
          <w:u w:val="none"/>
        </w:rPr>
        <w:t>支付合同总价的</w:t>
      </w:r>
      <w:r>
        <w:rPr>
          <w:rFonts w:hint="eastAsia" w:ascii="仿宋" w:hAnsi="仿宋" w:eastAsia="仿宋" w:cs="仿宋"/>
          <w:bCs/>
          <w:color w:val="auto"/>
          <w:sz w:val="24"/>
          <w:u w:val="none"/>
          <w:lang w:val="en-US" w:eastAsia="zh-CN"/>
        </w:rPr>
        <w:t>10</w:t>
      </w:r>
      <w:r>
        <w:rPr>
          <w:rFonts w:hint="eastAsia" w:ascii="仿宋" w:hAnsi="仿宋" w:eastAsia="仿宋" w:cs="仿宋"/>
          <w:bCs/>
          <w:color w:val="auto"/>
          <w:sz w:val="24"/>
          <w:u w:val="none"/>
        </w:rPr>
        <w:t>0%</w:t>
      </w:r>
      <w:r>
        <w:rPr>
          <w:rFonts w:hint="eastAsia" w:ascii="仿宋" w:hAnsi="仿宋" w:eastAsia="仿宋" w:cs="仿宋"/>
          <w:color w:val="auto"/>
          <w:sz w:val="24"/>
          <w:u w:val="none"/>
        </w:rPr>
        <w:t>。</w:t>
      </w:r>
    </w:p>
    <w:p w14:paraId="342308CF">
      <w:pPr>
        <w:kinsoku/>
        <w:wordWrap/>
        <w:overflowPunct/>
        <w:topLinePunct w:val="0"/>
        <w:autoSpaceDE w:val="0"/>
        <w:autoSpaceDN w:val="0"/>
        <w:bidi w:val="0"/>
        <w:spacing w:line="360" w:lineRule="auto"/>
        <w:ind w:firstLine="480" w:firstLineChars="200"/>
        <w:rPr>
          <w:rFonts w:hint="eastAsia" w:ascii="仿宋" w:hAnsi="仿宋" w:eastAsia="仿宋" w:cs="仿宋"/>
          <w:color w:val="auto"/>
          <w:sz w:val="24"/>
          <w:u w:val="none"/>
        </w:rPr>
      </w:pPr>
      <w:r>
        <w:rPr>
          <w:rFonts w:hint="eastAsia" w:ascii="仿宋" w:hAnsi="仿宋" w:eastAsia="仿宋" w:cs="仿宋"/>
          <w:color w:val="auto"/>
          <w:sz w:val="24"/>
          <w:u w:val="none"/>
          <w:lang w:val="en-US" w:eastAsia="zh-CN"/>
        </w:rPr>
        <w:t>（2）</w:t>
      </w:r>
      <w:r>
        <w:rPr>
          <w:rFonts w:hint="eastAsia" w:ascii="仿宋" w:hAnsi="仿宋" w:eastAsia="仿宋" w:cs="仿宋"/>
          <w:color w:val="auto"/>
          <w:sz w:val="24"/>
          <w:u w:val="none"/>
        </w:rPr>
        <w:t>支付方式采用银行转账支付。</w:t>
      </w:r>
    </w:p>
    <w:p w14:paraId="180F5CA4">
      <w:pPr>
        <w:numPr>
          <w:ilvl w:val="0"/>
          <w:numId w:val="0"/>
        </w:numPr>
        <w:spacing w:line="360" w:lineRule="auto"/>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lang w:val="en-US" w:eastAsia="zh-CN"/>
        </w:rPr>
        <w:t>8、</w:t>
      </w:r>
      <w:r>
        <w:rPr>
          <w:rFonts w:hint="eastAsia" w:ascii="仿宋" w:hAnsi="仿宋" w:eastAsia="仿宋" w:cs="宋体"/>
          <w:color w:val="auto"/>
          <w:sz w:val="24"/>
          <w:szCs w:val="24"/>
        </w:rPr>
        <w:t>售后服务</w:t>
      </w:r>
    </w:p>
    <w:p w14:paraId="63D240A2">
      <w:pPr>
        <w:numPr>
          <w:ilvl w:val="0"/>
          <w:numId w:val="0"/>
        </w:numPr>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1）</w:t>
      </w:r>
      <w:r>
        <w:rPr>
          <w:rFonts w:hint="eastAsia" w:ascii="仿宋" w:hAnsi="仿宋" w:eastAsia="仿宋" w:cs="宋体"/>
          <w:sz w:val="24"/>
          <w:szCs w:val="24"/>
        </w:rPr>
        <w:t>远程支持服务:提供7*24小时全天候电话、网络支持服务，售后服务机构须设专业人员提供远程服务。乙方必须在10分钟内响应。一般问题4小时内解决，对于重大问题不能超过24小时。</w:t>
      </w:r>
    </w:p>
    <w:p w14:paraId="48BDEC47">
      <w:pPr>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2）</w:t>
      </w:r>
      <w:r>
        <w:rPr>
          <w:rFonts w:hint="eastAsia" w:ascii="仿宋" w:hAnsi="仿宋" w:eastAsia="仿宋" w:cs="宋体"/>
          <w:sz w:val="24"/>
          <w:szCs w:val="24"/>
        </w:rPr>
        <w:t xml:space="preserve">如果电话或其他远程方式无法解决的问题，应在30分钟内到达现场，开展现场服务。 </w:t>
      </w:r>
    </w:p>
    <w:p w14:paraId="7CC373BB">
      <w:pPr>
        <w:spacing w:line="360" w:lineRule="auto"/>
        <w:ind w:firstLine="480" w:firstLineChars="200"/>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eastAsia="zh-CN"/>
        </w:rPr>
        <w:t>（</w:t>
      </w:r>
      <w:r>
        <w:rPr>
          <w:rFonts w:hint="eastAsia" w:ascii="仿宋" w:hAnsi="仿宋" w:eastAsia="仿宋" w:cs="宋体"/>
          <w:sz w:val="24"/>
          <w:szCs w:val="24"/>
          <w:highlight w:val="none"/>
          <w:lang w:val="en-US" w:eastAsia="zh-CN"/>
        </w:rPr>
        <w:t>3）</w:t>
      </w:r>
      <w:r>
        <w:rPr>
          <w:rFonts w:hint="eastAsia" w:ascii="仿宋" w:hAnsi="仿宋" w:eastAsia="仿宋" w:cs="宋体"/>
          <w:sz w:val="24"/>
          <w:szCs w:val="24"/>
          <w:highlight w:val="none"/>
        </w:rPr>
        <w:t>免费负责为</w:t>
      </w:r>
      <w:r>
        <w:rPr>
          <w:rFonts w:hint="eastAsia" w:ascii="仿宋" w:hAnsi="仿宋" w:eastAsia="仿宋" w:cs="宋体"/>
          <w:sz w:val="24"/>
          <w:szCs w:val="24"/>
          <w:highlight w:val="none"/>
          <w:lang w:val="en-US" w:eastAsia="zh-CN"/>
        </w:rPr>
        <w:t>采购人</w:t>
      </w:r>
      <w:r>
        <w:rPr>
          <w:rFonts w:hint="eastAsia" w:ascii="仿宋" w:hAnsi="仿宋" w:eastAsia="仿宋" w:cs="宋体"/>
          <w:sz w:val="24"/>
          <w:szCs w:val="24"/>
          <w:highlight w:val="none"/>
        </w:rPr>
        <w:t>项目(设备)使用人员的操作培训等工作，直至使用人员能独立正常操作使用为止。</w:t>
      </w:r>
    </w:p>
    <w:p w14:paraId="6A4F1F2A">
      <w:pPr>
        <w:kinsoku/>
        <w:wordWrap/>
        <w:overflowPunct/>
        <w:topLinePunct w:val="0"/>
        <w:autoSpaceDE w:val="0"/>
        <w:autoSpaceDN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、违约责任</w:t>
      </w:r>
    </w:p>
    <w:p w14:paraId="38E07EB8">
      <w:pPr>
        <w:kinsoku/>
        <w:wordWrap/>
        <w:overflowPunct/>
        <w:topLinePunct w:val="0"/>
        <w:autoSpaceDE w:val="0"/>
        <w:autoSpaceDN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（1）成交供应商</w:t>
      </w:r>
      <w:r>
        <w:rPr>
          <w:rFonts w:hint="eastAsia" w:ascii="仿宋" w:hAnsi="仿宋" w:eastAsia="仿宋" w:cs="仿宋"/>
          <w:sz w:val="24"/>
        </w:rPr>
        <w:t>的违约责任：</w:t>
      </w:r>
    </w:p>
    <w:p w14:paraId="0EB3C0F3">
      <w:pPr>
        <w:autoSpaceDE w:val="0"/>
        <w:autoSpaceDN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rPr>
        <w:t>成交供应商</w:t>
      </w:r>
      <w:r>
        <w:rPr>
          <w:rFonts w:hint="eastAsia" w:ascii="仿宋" w:hAnsi="仿宋" w:eastAsia="仿宋" w:cs="宋体"/>
          <w:sz w:val="24"/>
          <w:szCs w:val="24"/>
        </w:rPr>
        <w:t>所完成的服务内容，质量不符合国家法律法规和合同规定的，</w:t>
      </w:r>
      <w:r>
        <w:rPr>
          <w:rFonts w:hint="eastAsia" w:ascii="仿宋" w:hAnsi="仿宋" w:eastAsia="仿宋" w:cs="仿宋"/>
          <w:sz w:val="24"/>
          <w:szCs w:val="24"/>
        </w:rPr>
        <w:t>采购人</w:t>
      </w:r>
      <w:r>
        <w:rPr>
          <w:rFonts w:hint="eastAsia" w:ascii="仿宋" w:hAnsi="仿宋" w:eastAsia="仿宋" w:cs="宋体"/>
          <w:sz w:val="24"/>
          <w:szCs w:val="24"/>
        </w:rPr>
        <w:t>有权拒绝验收，</w:t>
      </w:r>
      <w:r>
        <w:rPr>
          <w:rFonts w:hint="eastAsia" w:ascii="仿宋" w:hAnsi="仿宋" w:eastAsia="仿宋" w:cs="仿宋"/>
          <w:sz w:val="24"/>
          <w:szCs w:val="24"/>
        </w:rPr>
        <w:t>成交供应商</w:t>
      </w:r>
      <w:r>
        <w:rPr>
          <w:rFonts w:hint="eastAsia" w:ascii="仿宋" w:hAnsi="仿宋" w:eastAsia="仿宋" w:cs="宋体"/>
          <w:sz w:val="24"/>
          <w:szCs w:val="24"/>
        </w:rPr>
        <w:t>需重新完成约定的所有服务内容，并承担由此而支付的实际费用。</w:t>
      </w:r>
    </w:p>
    <w:p w14:paraId="507A9E85">
      <w:pPr>
        <w:autoSpaceDE w:val="0"/>
        <w:autoSpaceDN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②</w:t>
      </w:r>
      <w:r>
        <w:rPr>
          <w:rFonts w:hint="eastAsia" w:ascii="仿宋" w:hAnsi="仿宋" w:eastAsia="仿宋" w:cs="仿宋"/>
          <w:sz w:val="24"/>
          <w:szCs w:val="24"/>
        </w:rPr>
        <w:t>成交供应商逾期提供服务的，按逾期部分货款计算，向采购方偿付每日千分之五的违约金，违约金最高不超过合同总金额的百分之二十</w:t>
      </w:r>
      <w:r>
        <w:rPr>
          <w:rFonts w:hint="eastAsia" w:ascii="仿宋" w:hAnsi="仿宋" w:eastAsia="仿宋" w:cs="仿宋"/>
          <w:sz w:val="24"/>
          <w:szCs w:val="24"/>
          <w:lang w:eastAsia="zh-CN"/>
        </w:rPr>
        <w:t>，</w:t>
      </w:r>
      <w:r>
        <w:rPr>
          <w:rFonts w:hint="eastAsia" w:ascii="仿宋" w:hAnsi="仿宋" w:eastAsia="仿宋" w:cs="仿宋"/>
          <w:sz w:val="24"/>
          <w:szCs w:val="24"/>
        </w:rPr>
        <w:t xml:space="preserve">并承担采购方因此所受的损失费用。 </w:t>
      </w:r>
    </w:p>
    <w:p w14:paraId="010746BB">
      <w:pPr>
        <w:autoSpaceDE w:val="0"/>
        <w:autoSpaceDN w:val="0"/>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③</w:t>
      </w:r>
      <w:r>
        <w:rPr>
          <w:rFonts w:hint="eastAsia" w:ascii="仿宋" w:hAnsi="仿宋" w:eastAsia="仿宋" w:cs="仿宋"/>
          <w:i w:val="0"/>
          <w:iCs w:val="0"/>
          <w:caps w:val="0"/>
          <w:spacing w:val="0"/>
          <w:sz w:val="24"/>
          <w:szCs w:val="24"/>
          <w:shd w:val="clear" w:color="auto" w:fill="auto"/>
        </w:rPr>
        <w:t>采购人以书面形式提出服务要求，成交供应商按照服务要求中的规定时间完成相应服务</w:t>
      </w:r>
      <w:r>
        <w:rPr>
          <w:rFonts w:hint="eastAsia" w:ascii="仿宋" w:hAnsi="仿宋" w:eastAsia="仿宋" w:cs="仿宋"/>
          <w:sz w:val="24"/>
          <w:szCs w:val="24"/>
          <w:lang w:val="en-US" w:eastAsia="zh-CN"/>
        </w:rPr>
        <w:t>，若成交供应商逾期提供服务的，按逾期部分货款计算，向采购方偿付每日千分之五的违约金，</w:t>
      </w:r>
      <w:r>
        <w:rPr>
          <w:rFonts w:hint="eastAsia" w:ascii="仿宋" w:hAnsi="仿宋" w:eastAsia="仿宋" w:cs="仿宋"/>
          <w:sz w:val="24"/>
          <w:szCs w:val="24"/>
        </w:rPr>
        <w:t>违约金最高不超过合同总金额的百分之二十</w:t>
      </w:r>
      <w:r>
        <w:rPr>
          <w:rFonts w:hint="eastAsia" w:ascii="仿宋" w:hAnsi="仿宋" w:eastAsia="仿宋" w:cs="仿宋"/>
          <w:sz w:val="24"/>
          <w:szCs w:val="24"/>
          <w:lang w:eastAsia="zh-CN"/>
        </w:rPr>
        <w:t>，</w:t>
      </w:r>
      <w:r>
        <w:rPr>
          <w:rFonts w:hint="eastAsia" w:ascii="仿宋" w:hAnsi="仿宋" w:eastAsia="仿宋" w:cs="仿宋"/>
          <w:sz w:val="24"/>
          <w:szCs w:val="24"/>
        </w:rPr>
        <w:t xml:space="preserve">并承担采购方因此所受的损失费用。 </w:t>
      </w:r>
    </w:p>
    <w:p w14:paraId="50081206">
      <w:pPr>
        <w:autoSpaceDE w:val="0"/>
        <w:autoSpaceDN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采购人的违约责任</w:t>
      </w:r>
    </w:p>
    <w:p w14:paraId="5864DA67">
      <w:pPr>
        <w:autoSpaceDE w:val="0"/>
        <w:autoSpaceDN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采购人不能按约定时间支付合同价款，经成交供应商催告后在10个工作日内仍不予支付的，成交供应商可要求采购人支付延期应付价款的滞纳金千分之五</w:t>
      </w:r>
      <w:r>
        <w:rPr>
          <w:rFonts w:hint="eastAsia" w:ascii="仿宋" w:hAnsi="仿宋" w:eastAsia="仿宋" w:cs="仿宋"/>
          <w:sz w:val="24"/>
          <w:szCs w:val="24"/>
          <w:lang w:eastAsia="zh-CN"/>
        </w:rPr>
        <w:t>，</w:t>
      </w:r>
      <w:r>
        <w:rPr>
          <w:rFonts w:hint="eastAsia" w:ascii="仿宋" w:hAnsi="仿宋" w:eastAsia="仿宋" w:cs="仿宋"/>
          <w:sz w:val="24"/>
          <w:szCs w:val="24"/>
        </w:rPr>
        <w:t>违约金最高不超过合同总金额的百分之二十</w:t>
      </w:r>
      <w:r>
        <w:rPr>
          <w:rFonts w:hint="eastAsia" w:ascii="仿宋" w:hAnsi="仿宋" w:eastAsia="仿宋" w:cs="仿宋"/>
          <w:sz w:val="24"/>
          <w:szCs w:val="24"/>
          <w:lang w:eastAsia="zh-CN"/>
        </w:rPr>
        <w:t>，</w:t>
      </w:r>
      <w:r>
        <w:rPr>
          <w:rFonts w:hint="eastAsia" w:ascii="仿宋" w:hAnsi="仿宋" w:eastAsia="仿宋" w:cs="仿宋"/>
          <w:sz w:val="24"/>
          <w:szCs w:val="24"/>
        </w:rPr>
        <w:t xml:space="preserve">并承担成交供应商因此所受的损失费用。 </w:t>
      </w:r>
    </w:p>
    <w:p w14:paraId="1D4520B6">
      <w:pPr>
        <w:autoSpaceDE w:val="0"/>
        <w:autoSpaceDN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rPr>
        <w:t>双方的违约责任</w:t>
      </w:r>
    </w:p>
    <w:p w14:paraId="33CD350F">
      <w:pPr>
        <w:autoSpaceDE w:val="0"/>
        <w:autoSpaceDN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除明确约定的违约情形和违约责任外，任何一方违反本合同约定内容的，守约方可视情况追究违约责任，根据违反约定的程度确定违约方偿付相当于货款百分之三至百分之二十的违约金。</w:t>
      </w:r>
    </w:p>
    <w:p w14:paraId="579BF94C">
      <w:pPr>
        <w:numPr>
          <w:numId w:val="0"/>
        </w:numPr>
        <w:autoSpaceDE w:val="0"/>
        <w:autoSpaceDN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廉洁自律条款</w:t>
      </w:r>
      <w:r>
        <w:rPr>
          <w:rFonts w:hint="eastAsia" w:ascii="仿宋" w:hAnsi="仿宋" w:eastAsia="仿宋" w:cs="仿宋"/>
          <w:sz w:val="24"/>
          <w:szCs w:val="24"/>
          <w:lang w:eastAsia="zh-CN"/>
        </w:rPr>
        <w:t>：</w:t>
      </w:r>
      <w:r>
        <w:rPr>
          <w:rFonts w:hint="eastAsia" w:ascii="仿宋" w:hAnsi="仿宋" w:eastAsia="仿宋" w:cs="仿宋"/>
          <w:sz w:val="24"/>
          <w:szCs w:val="24"/>
        </w:rPr>
        <w:t xml:space="preserve">双方应自觉遵守廉洁自律制度，严禁商业贿赂行为。如有违反，按照国家法律法规及医院规章制度进行处理。 </w:t>
      </w:r>
    </w:p>
    <w:p w14:paraId="418C1B24">
      <w:pPr>
        <w:numPr>
          <w:ilvl w:val="0"/>
          <w:numId w:val="0"/>
        </w:numPr>
        <w:autoSpaceDE w:val="0"/>
        <w:autoSpaceDN w:val="0"/>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val="en-US" w:eastAsia="zh-CN" w:bidi="ar-SA"/>
        </w:rPr>
        <w:t>11、</w:t>
      </w:r>
      <w:r>
        <w:rPr>
          <w:rFonts w:hint="eastAsia" w:ascii="仿宋" w:hAnsi="仿宋" w:eastAsia="仿宋" w:cs="仿宋"/>
          <w:sz w:val="24"/>
          <w:szCs w:val="24"/>
        </w:rPr>
        <w:t>同意采购人以任何形式对我方投标文件内容及采购人认为有必要的相关资料的真实性和有效性进行审查、验证。</w:t>
      </w:r>
    </w:p>
    <w:p w14:paraId="4BFB9921">
      <w:pPr>
        <w:autoSpaceDE w:val="0"/>
        <w:autoSpaceDN w:val="0"/>
        <w:spacing w:line="360" w:lineRule="auto"/>
        <w:ind w:firstLine="480" w:firstLineChars="200"/>
        <w:rPr>
          <w:rFonts w:hint="eastAsia" w:ascii="仿宋" w:hAnsi="仿宋" w:eastAsia="仿宋" w:cs="仿宋"/>
          <w:color w:val="auto"/>
          <w:sz w:val="24"/>
        </w:rPr>
      </w:pPr>
    </w:p>
    <w:p w14:paraId="3EFA05DE">
      <w:pPr>
        <w:keepNext w:val="0"/>
        <w:keepLines w:val="0"/>
        <w:pageBreakBefore w:val="0"/>
        <w:widowControl w:val="0"/>
        <w:kinsoku/>
        <w:wordWrap/>
        <w:overflowPunct/>
        <w:topLinePunct w:val="0"/>
        <w:bidi w:val="0"/>
        <w:spacing w:line="360" w:lineRule="auto"/>
        <w:jc w:val="center"/>
        <w:textAlignment w:val="auto"/>
        <w:rPr>
          <w:rFonts w:hint="eastAsia" w:ascii="仿宋" w:hAnsi="仿宋" w:eastAsia="仿宋" w:cs="仿宋"/>
          <w:b/>
          <w:sz w:val="28"/>
          <w:szCs w:val="28"/>
        </w:rPr>
      </w:pPr>
    </w:p>
    <w:p w14:paraId="1288ED1F">
      <w:pPr>
        <w:keepNext w:val="0"/>
        <w:keepLines w:val="0"/>
        <w:pageBreakBefore w:val="0"/>
        <w:widowControl/>
        <w:kinsoku/>
        <w:wordWrap/>
        <w:overflowPunct/>
        <w:topLinePunct w:val="0"/>
        <w:bidi w:val="0"/>
        <w:spacing w:line="240" w:lineRule="auto"/>
        <w:jc w:val="left"/>
        <w:textAlignment w:val="auto"/>
        <w:rPr>
          <w:rFonts w:hint="eastAsia" w:ascii="仿宋" w:hAnsi="仿宋" w:eastAsia="仿宋" w:cs="仿宋"/>
          <w:b/>
          <w:sz w:val="28"/>
          <w:szCs w:val="28"/>
        </w:rPr>
      </w:pPr>
    </w:p>
    <w:p w14:paraId="1F770503">
      <w:pPr>
        <w:keepNext w:val="0"/>
        <w:keepLines w:val="0"/>
        <w:pageBreakBefore w:val="0"/>
        <w:widowControl/>
        <w:kinsoku/>
        <w:wordWrap/>
        <w:overflowPunct/>
        <w:topLinePunct w:val="0"/>
        <w:bidi w:val="0"/>
        <w:spacing w:line="240" w:lineRule="auto"/>
        <w:jc w:val="center"/>
        <w:textAlignment w:val="auto"/>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第三部分 响应供应商</w:t>
      </w:r>
      <w:r>
        <w:rPr>
          <w:rFonts w:hint="eastAsia" w:ascii="仿宋" w:hAnsi="仿宋" w:eastAsia="仿宋" w:cs="仿宋"/>
          <w:b/>
          <w:sz w:val="28"/>
          <w:szCs w:val="28"/>
        </w:rPr>
        <w:t>须知</w:t>
      </w:r>
    </w:p>
    <w:p w14:paraId="40B4B0F9">
      <w:pPr>
        <w:pStyle w:val="7"/>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sz w:val="28"/>
          <w:szCs w:val="28"/>
        </w:rPr>
      </w:pPr>
    </w:p>
    <w:p w14:paraId="67F7B91C">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一、说  明</w:t>
      </w:r>
    </w:p>
    <w:p w14:paraId="460D00E9">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1、适用范围：本</w:t>
      </w:r>
      <w:r>
        <w:rPr>
          <w:rFonts w:hint="eastAsia" w:ascii="仿宋" w:hAnsi="仿宋" w:eastAsia="仿宋" w:cs="仿宋"/>
          <w:sz w:val="24"/>
          <w:szCs w:val="24"/>
          <w:lang w:eastAsia="zh-CN"/>
        </w:rPr>
        <w:t>比选文件</w:t>
      </w:r>
      <w:r>
        <w:rPr>
          <w:rFonts w:hint="eastAsia" w:ascii="仿宋" w:hAnsi="仿宋" w:eastAsia="仿宋" w:cs="仿宋"/>
          <w:sz w:val="24"/>
          <w:szCs w:val="24"/>
        </w:rPr>
        <w:t>适用于本</w:t>
      </w:r>
      <w:r>
        <w:rPr>
          <w:rFonts w:hint="eastAsia" w:ascii="仿宋" w:hAnsi="仿宋" w:eastAsia="仿宋" w:cs="仿宋"/>
          <w:sz w:val="24"/>
          <w:szCs w:val="24"/>
          <w:lang w:eastAsia="zh-CN"/>
        </w:rPr>
        <w:t>比选</w:t>
      </w:r>
      <w:r>
        <w:rPr>
          <w:rFonts w:hint="eastAsia" w:ascii="仿宋" w:hAnsi="仿宋" w:eastAsia="仿宋" w:cs="仿宋"/>
          <w:sz w:val="24"/>
          <w:szCs w:val="24"/>
        </w:rPr>
        <w:t>邀请中所述项目的采购项目。</w:t>
      </w:r>
    </w:p>
    <w:p w14:paraId="22F3DC3C">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2、名称的定义</w:t>
      </w:r>
    </w:p>
    <w:p w14:paraId="58197B30">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（1）“采购人”是指：</w:t>
      </w:r>
      <w:r>
        <w:rPr>
          <w:rFonts w:hint="eastAsia" w:ascii="仿宋" w:hAnsi="仿宋" w:eastAsia="仿宋" w:cs="仿宋"/>
          <w:sz w:val="24"/>
          <w:szCs w:val="24"/>
          <w:lang w:eastAsia="zh-CN"/>
        </w:rPr>
        <w:t>惠州市惠阳区中医院</w:t>
      </w:r>
      <w:r>
        <w:rPr>
          <w:rFonts w:hint="eastAsia" w:ascii="仿宋" w:hAnsi="仿宋" w:eastAsia="仿宋" w:cs="仿宋"/>
          <w:sz w:val="24"/>
          <w:szCs w:val="24"/>
        </w:rPr>
        <w:t>。</w:t>
      </w:r>
    </w:p>
    <w:p w14:paraId="39D9CC57">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sz w:val="24"/>
          <w:szCs w:val="24"/>
        </w:rPr>
      </w:pPr>
      <w:r>
        <w:rPr>
          <w:rFonts w:hint="eastAsia" w:ascii="仿宋" w:hAnsi="仿宋" w:eastAsia="仿宋" w:cs="仿宋"/>
          <w:sz w:val="24"/>
          <w:szCs w:val="24"/>
        </w:rPr>
        <w:t>（2）“监督部门”是指：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14:paraId="14A112DA">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3、合格的响应供应商是指符合以下条件的： </w:t>
      </w:r>
    </w:p>
    <w:p w14:paraId="24DFC7A3">
      <w:pPr>
        <w:pStyle w:val="7"/>
        <w:keepNext w:val="0"/>
        <w:keepLines w:val="0"/>
        <w:pageBreakBefore w:val="0"/>
        <w:widowControl w:val="0"/>
        <w:tabs>
          <w:tab w:val="left" w:pos="36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（1）符合</w:t>
      </w:r>
      <w:r>
        <w:rPr>
          <w:rFonts w:hint="eastAsia" w:ascii="仿宋" w:hAnsi="仿宋" w:eastAsia="仿宋" w:cs="仿宋"/>
          <w:snapToGrid w:val="0"/>
          <w:kern w:val="0"/>
          <w:sz w:val="24"/>
          <w:szCs w:val="24"/>
          <w:lang w:eastAsia="zh-CN"/>
        </w:rPr>
        <w:t>比选文件</w:t>
      </w:r>
      <w:r>
        <w:rPr>
          <w:rFonts w:hint="eastAsia" w:ascii="仿宋" w:hAnsi="仿宋" w:eastAsia="仿宋" w:cs="仿宋"/>
          <w:snapToGrid w:val="0"/>
          <w:kern w:val="0"/>
          <w:sz w:val="24"/>
          <w:szCs w:val="24"/>
        </w:rPr>
        <w:t>“供应商资格”规定要求；</w:t>
      </w:r>
    </w:p>
    <w:p w14:paraId="4DAB296A">
      <w:pPr>
        <w:pStyle w:val="7"/>
        <w:keepNext w:val="0"/>
        <w:keepLines w:val="0"/>
        <w:pageBreakBefore w:val="0"/>
        <w:widowControl w:val="0"/>
        <w:tabs>
          <w:tab w:val="left" w:pos="36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lang w:val="hr-HR"/>
        </w:rPr>
      </w:pPr>
      <w:r>
        <w:rPr>
          <w:rFonts w:hint="eastAsia" w:ascii="仿宋" w:hAnsi="仿宋" w:eastAsia="仿宋" w:cs="仿宋"/>
          <w:kern w:val="0"/>
          <w:sz w:val="24"/>
          <w:szCs w:val="24"/>
        </w:rPr>
        <w:t>（2）</w:t>
      </w:r>
      <w:r>
        <w:rPr>
          <w:rFonts w:hint="eastAsia" w:ascii="仿宋" w:hAnsi="仿宋" w:eastAsia="仿宋" w:cs="仿宋"/>
          <w:sz w:val="24"/>
          <w:szCs w:val="24"/>
          <w:lang w:val="hr-HR"/>
        </w:rPr>
        <w:t>按要求进行了资格预审并通过；</w:t>
      </w:r>
    </w:p>
    <w:p w14:paraId="4F7AFAAD">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4、“成交供应商”是指经法定程序确定并授予合同的响应人；</w:t>
      </w:r>
    </w:p>
    <w:p w14:paraId="54341991">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5、合格的货物、工程和服务：</w:t>
      </w:r>
    </w:p>
    <w:p w14:paraId="3D71E801">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rPr>
      </w:pPr>
      <w:r>
        <w:rPr>
          <w:rFonts w:hint="eastAsia" w:ascii="仿宋" w:hAnsi="仿宋" w:eastAsia="仿宋" w:cs="仿宋"/>
          <w:sz w:val="24"/>
        </w:rPr>
        <w:t>（1）“货物”是指响应供应商制造或组织符合采购文件要求的货物等。</w:t>
      </w:r>
      <w:r>
        <w:rPr>
          <w:rFonts w:hint="eastAsia" w:ascii="仿宋" w:hAnsi="仿宋" w:eastAsia="仿宋" w:cs="仿宋"/>
          <w:snapToGrid w:val="0"/>
          <w:kern w:val="0"/>
          <w:sz w:val="24"/>
        </w:rPr>
        <w:t>响应的货物必须是其合法生产的符合国家有关标准要求的货物，并满足我院</w:t>
      </w:r>
      <w:r>
        <w:rPr>
          <w:rFonts w:hint="eastAsia" w:ascii="仿宋" w:hAnsi="仿宋" w:eastAsia="仿宋" w:cs="仿宋"/>
          <w:sz w:val="24"/>
        </w:rPr>
        <w:t>采购</w:t>
      </w:r>
      <w:r>
        <w:rPr>
          <w:rFonts w:hint="eastAsia" w:ascii="仿宋" w:hAnsi="仿宋" w:eastAsia="仿宋" w:cs="仿宋"/>
          <w:snapToGrid w:val="0"/>
          <w:kern w:val="0"/>
          <w:sz w:val="24"/>
        </w:rPr>
        <w:t>文件规定的规格、参数、质量、价格、有效期、售后服务等要求。</w:t>
      </w:r>
    </w:p>
    <w:p w14:paraId="1EDB4BF9">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（2）“工程”是指满足国家相关法律、法规、规章等规定，并符合本项目相关质量要求、安全文明施工要求的工程。</w:t>
      </w:r>
    </w:p>
    <w:p w14:paraId="62774CC5">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（3）“服务”是指除货物和工程以外的采购对象，其中包括：响应供应商需承担的运输、安装、技术支持、培训以及</w:t>
      </w:r>
      <w:r>
        <w:rPr>
          <w:rFonts w:hint="eastAsia" w:ascii="仿宋" w:hAnsi="仿宋" w:eastAsia="仿宋" w:cs="仿宋"/>
          <w:sz w:val="24"/>
        </w:rPr>
        <w:t>采购</w:t>
      </w:r>
      <w:r>
        <w:rPr>
          <w:rFonts w:hint="eastAsia" w:ascii="仿宋" w:hAnsi="仿宋" w:eastAsia="仿宋" w:cs="仿宋"/>
          <w:snapToGrid w:val="0"/>
          <w:kern w:val="0"/>
          <w:sz w:val="24"/>
        </w:rPr>
        <w:t>文件规定的其他服务。</w:t>
      </w:r>
    </w:p>
    <w:p w14:paraId="761E7202">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sz w:val="24"/>
          <w:lang w:val="hr-HR"/>
        </w:rPr>
      </w:pPr>
      <w:r>
        <w:rPr>
          <w:rFonts w:hint="eastAsia" w:ascii="仿宋" w:hAnsi="仿宋" w:eastAsia="仿宋" w:cs="仿宋"/>
          <w:snapToGrid w:val="0"/>
          <w:kern w:val="0"/>
          <w:sz w:val="24"/>
        </w:rPr>
        <w:t>6、</w:t>
      </w:r>
      <w:r>
        <w:rPr>
          <w:rFonts w:hint="eastAsia" w:ascii="仿宋" w:hAnsi="仿宋" w:eastAsia="仿宋" w:cs="仿宋"/>
          <w:sz w:val="24"/>
          <w:lang w:val="hr-HR"/>
        </w:rPr>
        <w:t>响应文件必须经法定代表人</w:t>
      </w:r>
      <w:r>
        <w:rPr>
          <w:rFonts w:hint="eastAsia" w:ascii="仿宋" w:hAnsi="仿宋" w:eastAsia="仿宋" w:cs="仿宋"/>
          <w:sz w:val="24"/>
        </w:rPr>
        <w:t>/负责人</w:t>
      </w:r>
      <w:r>
        <w:rPr>
          <w:rFonts w:hint="eastAsia" w:ascii="仿宋" w:hAnsi="仿宋" w:eastAsia="仿宋" w:cs="仿宋"/>
          <w:sz w:val="24"/>
          <w:lang w:val="hr-HR"/>
        </w:rPr>
        <w:t>或法定代表人</w:t>
      </w:r>
      <w:r>
        <w:rPr>
          <w:rFonts w:hint="eastAsia" w:ascii="仿宋" w:hAnsi="仿宋" w:eastAsia="仿宋" w:cs="仿宋"/>
          <w:sz w:val="24"/>
        </w:rPr>
        <w:t>/负责人</w:t>
      </w:r>
      <w:r>
        <w:rPr>
          <w:rFonts w:hint="eastAsia" w:ascii="仿宋" w:hAnsi="仿宋" w:eastAsia="仿宋" w:cs="仿宋"/>
          <w:sz w:val="24"/>
          <w:lang w:val="hr-HR"/>
        </w:rPr>
        <w:t>授权代表签署；</w:t>
      </w:r>
      <w:r>
        <w:rPr>
          <w:rFonts w:hint="eastAsia" w:ascii="仿宋" w:hAnsi="仿宋" w:eastAsia="仿宋" w:cs="仿宋"/>
          <w:b/>
          <w:bCs/>
          <w:sz w:val="24"/>
          <w:lang w:val="hr-HR"/>
        </w:rPr>
        <w:t>响应人在现场应出示身份证，以备核对，如响应人与文件中的法人或被授权人不一致将导致响应无效。</w:t>
      </w:r>
    </w:p>
    <w:p w14:paraId="32EF2432">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7、响应费用：响应人应承担所有与准备和参加响应有关的费用。</w:t>
      </w:r>
    </w:p>
    <w:p w14:paraId="40E256DE">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bCs/>
          <w:sz w:val="24"/>
        </w:rPr>
      </w:pPr>
      <w:r>
        <w:rPr>
          <w:rFonts w:hint="eastAsia" w:ascii="仿宋" w:hAnsi="仿宋" w:eastAsia="仿宋" w:cs="仿宋"/>
          <w:snapToGrid w:val="0"/>
          <w:kern w:val="0"/>
          <w:sz w:val="24"/>
        </w:rPr>
        <w:t>8、</w:t>
      </w:r>
      <w:r>
        <w:rPr>
          <w:rFonts w:hint="eastAsia" w:ascii="仿宋" w:hAnsi="仿宋" w:eastAsia="仿宋" w:cs="仿宋"/>
          <w:b/>
          <w:bCs/>
          <w:sz w:val="24"/>
        </w:rPr>
        <w:t>响应人不得恶意竞价，对于报价差异巨大的，</w:t>
      </w:r>
      <w:r>
        <w:rPr>
          <w:rFonts w:hint="eastAsia" w:ascii="仿宋" w:hAnsi="仿宋" w:eastAsia="仿宋" w:cs="仿宋"/>
          <w:b/>
          <w:bCs/>
          <w:sz w:val="24"/>
          <w:lang w:val="en-US" w:eastAsia="zh-CN"/>
        </w:rPr>
        <w:t>评审</w:t>
      </w:r>
      <w:r>
        <w:rPr>
          <w:rFonts w:hint="eastAsia" w:ascii="仿宋" w:hAnsi="仿宋" w:eastAsia="仿宋" w:cs="仿宋"/>
          <w:b/>
          <w:bCs/>
          <w:sz w:val="24"/>
        </w:rPr>
        <w:t>小组有权要求响应人在规定的时间内提供相关证明材料，在规定时间内不能提供材料或者无法证明的,</w:t>
      </w:r>
      <w:r>
        <w:rPr>
          <w:rFonts w:hint="eastAsia" w:ascii="仿宋" w:hAnsi="仿宋" w:eastAsia="仿宋" w:cs="仿宋"/>
          <w:b/>
          <w:bCs/>
          <w:sz w:val="24"/>
          <w:lang w:val="en-US" w:eastAsia="zh-CN"/>
        </w:rPr>
        <w:t>评审</w:t>
      </w:r>
      <w:r>
        <w:rPr>
          <w:rFonts w:hint="eastAsia" w:ascii="仿宋" w:hAnsi="仿宋" w:eastAsia="仿宋" w:cs="仿宋"/>
          <w:b/>
          <w:bCs/>
          <w:sz w:val="24"/>
        </w:rPr>
        <w:t>小组有权裁定该报价是否为恶意报价。恶意竞价的响应人将被取消成交资格，并列入黑名单，在此后</w:t>
      </w:r>
      <w:r>
        <w:rPr>
          <w:rFonts w:hint="eastAsia" w:ascii="仿宋" w:hAnsi="仿宋" w:eastAsia="仿宋" w:cs="仿宋"/>
          <w:b/>
          <w:bCs/>
          <w:sz w:val="24"/>
          <w:lang w:val="en-US" w:eastAsia="zh-CN"/>
        </w:rPr>
        <w:t>三</w:t>
      </w:r>
      <w:r>
        <w:rPr>
          <w:rFonts w:hint="eastAsia" w:ascii="仿宋" w:hAnsi="仿宋" w:eastAsia="仿宋" w:cs="仿宋"/>
          <w:b/>
          <w:bCs/>
          <w:sz w:val="24"/>
        </w:rPr>
        <w:t>年内不得参与我院任何采买活动。</w:t>
      </w:r>
    </w:p>
    <w:p w14:paraId="11E46C62">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bCs/>
          <w:sz w:val="24"/>
        </w:rPr>
      </w:pPr>
      <w:r>
        <w:rPr>
          <w:rFonts w:hint="eastAsia" w:ascii="仿宋" w:hAnsi="仿宋" w:eastAsia="仿宋" w:cs="仿宋"/>
          <w:b/>
          <w:bCs/>
          <w:sz w:val="24"/>
        </w:rPr>
        <w:t>注：响应报价（单价或总价）低于平均报价的30%认定为报价差异巨大。</w:t>
      </w:r>
      <w:r>
        <w:rPr>
          <w:rFonts w:hint="eastAsia" w:ascii="仿宋" w:hAnsi="仿宋" w:eastAsia="仿宋" w:cs="仿宋"/>
          <w:b/>
          <w:sz w:val="24"/>
        </w:rPr>
        <w:t>平均报价的定义：如果响应人多于三家，则去掉最高报价和最低报价，取其余的算平均价；如果响应人只有三家，则取三家报价计算平均价。</w:t>
      </w:r>
    </w:p>
    <w:p w14:paraId="5CD04DAD">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lang w:val="en-US" w:eastAsia="zh-CN"/>
        </w:rPr>
        <w:t>9、</w:t>
      </w:r>
      <w:r>
        <w:rPr>
          <w:rFonts w:hint="eastAsia" w:ascii="仿宋" w:hAnsi="仿宋" w:eastAsia="仿宋" w:cs="仿宋"/>
          <w:bCs/>
          <w:sz w:val="24"/>
          <w:szCs w:val="24"/>
        </w:rPr>
        <w:t>无效的报价认定</w:t>
      </w:r>
    </w:p>
    <w:p w14:paraId="61FDA736">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1）报价文件没有有效签署的；</w:t>
      </w:r>
    </w:p>
    <w:p w14:paraId="5D6A1962">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（2）报价文件不响应</w:t>
      </w:r>
      <w:r>
        <w:rPr>
          <w:rFonts w:hint="eastAsia" w:ascii="仿宋" w:hAnsi="仿宋" w:eastAsia="仿宋" w:cs="仿宋"/>
          <w:sz w:val="24"/>
          <w:lang w:eastAsia="zh-CN"/>
        </w:rPr>
        <w:t>评审小组比选</w:t>
      </w:r>
      <w:r>
        <w:rPr>
          <w:rFonts w:hint="eastAsia" w:ascii="仿宋" w:hAnsi="仿宋" w:eastAsia="仿宋" w:cs="仿宋"/>
          <w:sz w:val="24"/>
        </w:rPr>
        <w:t>时质疑提出的问题，且该问题将可能给采购人造成重大影响的；</w:t>
      </w:r>
    </w:p>
    <w:p w14:paraId="3D79E493">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（3）报价文件的报价明显过低，可能低于其成本，而</w:t>
      </w:r>
      <w:r>
        <w:rPr>
          <w:rFonts w:hint="eastAsia" w:ascii="仿宋" w:hAnsi="仿宋" w:eastAsia="仿宋" w:cs="仿宋"/>
          <w:sz w:val="24"/>
          <w:lang w:eastAsia="zh-CN"/>
        </w:rPr>
        <w:t>比选</w:t>
      </w:r>
      <w:r>
        <w:rPr>
          <w:rFonts w:hint="eastAsia" w:ascii="仿宋" w:hAnsi="仿宋" w:eastAsia="仿宋" w:cs="仿宋"/>
          <w:sz w:val="24"/>
        </w:rPr>
        <w:t>响应供应商又不能作出合理说明的；</w:t>
      </w:r>
    </w:p>
    <w:p w14:paraId="38377506">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（4）报价文件的总价超出采购预算且采购人不能接受的；</w:t>
      </w:r>
    </w:p>
    <w:p w14:paraId="2950452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（5）报价文件附有采购人不能接受的条件的；</w:t>
      </w:r>
    </w:p>
    <w:p w14:paraId="05256F83">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eastAsia="zh-CN"/>
        </w:rPr>
        <w:t>评审小组</w:t>
      </w:r>
      <w:r>
        <w:rPr>
          <w:rFonts w:hint="eastAsia" w:ascii="仿宋" w:hAnsi="仿宋" w:eastAsia="仿宋" w:cs="仿宋"/>
          <w:sz w:val="24"/>
        </w:rPr>
        <w:t>认为本次报价不响应</w:t>
      </w:r>
      <w:r>
        <w:rPr>
          <w:rFonts w:hint="eastAsia" w:ascii="仿宋" w:hAnsi="仿宋" w:eastAsia="仿宋" w:cs="仿宋"/>
          <w:sz w:val="24"/>
          <w:lang w:eastAsia="zh-CN"/>
        </w:rPr>
        <w:t>比选文件</w:t>
      </w:r>
      <w:r>
        <w:rPr>
          <w:rFonts w:hint="eastAsia" w:ascii="仿宋" w:hAnsi="仿宋" w:eastAsia="仿宋" w:cs="仿宋"/>
          <w:sz w:val="24"/>
        </w:rPr>
        <w:t>实质性要求的；</w:t>
      </w:r>
    </w:p>
    <w:p w14:paraId="4A67AD1C">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bCs/>
          <w:sz w:val="24"/>
        </w:rPr>
      </w:pPr>
      <w:r>
        <w:rPr>
          <w:rFonts w:hint="eastAsia" w:ascii="仿宋" w:hAnsi="仿宋" w:eastAsia="仿宋" w:cs="仿宋"/>
          <w:sz w:val="24"/>
        </w:rPr>
        <w:t>（</w:t>
      </w:r>
      <w:r>
        <w:rPr>
          <w:rFonts w:ascii="仿宋" w:hAnsi="仿宋" w:eastAsia="仿宋" w:cs="仿宋"/>
          <w:sz w:val="24"/>
        </w:rPr>
        <w:t>7</w:t>
      </w:r>
      <w:r>
        <w:rPr>
          <w:rFonts w:hint="eastAsia" w:ascii="仿宋" w:hAnsi="仿宋" w:eastAsia="仿宋" w:cs="仿宋"/>
          <w:sz w:val="24"/>
        </w:rPr>
        <w:t>）其它问题</w:t>
      </w:r>
      <w:r>
        <w:rPr>
          <w:rFonts w:hint="eastAsia" w:ascii="仿宋" w:hAnsi="仿宋" w:eastAsia="仿宋" w:cs="仿宋"/>
          <w:sz w:val="24"/>
          <w:lang w:eastAsia="zh-CN"/>
        </w:rPr>
        <w:t>评审小组</w:t>
      </w:r>
      <w:r>
        <w:rPr>
          <w:rFonts w:hint="eastAsia" w:ascii="仿宋" w:hAnsi="仿宋" w:eastAsia="仿宋" w:cs="仿宋"/>
          <w:sz w:val="24"/>
        </w:rPr>
        <w:t>一致认为应作为无效报价的。</w:t>
      </w:r>
    </w:p>
    <w:p w14:paraId="3A6C0C7E">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10、有以下情形的，将视为</w:t>
      </w:r>
      <w:r>
        <w:rPr>
          <w:rFonts w:hint="eastAsia" w:ascii="仿宋" w:hAnsi="仿宋" w:eastAsia="仿宋" w:cs="仿宋"/>
          <w:snapToGrid w:val="0"/>
          <w:kern w:val="0"/>
          <w:sz w:val="24"/>
        </w:rPr>
        <w:t>响应</w:t>
      </w:r>
      <w:r>
        <w:rPr>
          <w:rFonts w:hint="eastAsia" w:ascii="仿宋" w:hAnsi="仿宋" w:eastAsia="仿宋" w:cs="仿宋"/>
          <w:sz w:val="24"/>
          <w:szCs w:val="24"/>
        </w:rPr>
        <w:t>人互相串通</w:t>
      </w:r>
      <w:r>
        <w:rPr>
          <w:rFonts w:hint="eastAsia" w:ascii="仿宋" w:hAnsi="仿宋" w:eastAsia="仿宋" w:cs="仿宋"/>
          <w:snapToGrid w:val="0"/>
          <w:kern w:val="0"/>
          <w:sz w:val="24"/>
        </w:rPr>
        <w:t>响应</w:t>
      </w:r>
      <w:r>
        <w:rPr>
          <w:rFonts w:hint="eastAsia" w:ascii="仿宋" w:hAnsi="仿宋" w:eastAsia="仿宋" w:cs="仿宋"/>
          <w:sz w:val="24"/>
          <w:szCs w:val="24"/>
        </w:rPr>
        <w:t>，不得报名或</w:t>
      </w:r>
      <w:r>
        <w:rPr>
          <w:rFonts w:hint="eastAsia" w:ascii="仿宋" w:hAnsi="仿宋" w:eastAsia="仿宋" w:cs="仿宋"/>
          <w:snapToGrid w:val="0"/>
          <w:kern w:val="0"/>
          <w:sz w:val="24"/>
        </w:rPr>
        <w:t>响应</w:t>
      </w:r>
      <w:r>
        <w:rPr>
          <w:rFonts w:hint="eastAsia" w:ascii="仿宋" w:hAnsi="仿宋" w:eastAsia="仿宋" w:cs="仿宋"/>
          <w:sz w:val="24"/>
          <w:szCs w:val="24"/>
        </w:rPr>
        <w:t>无效：</w:t>
      </w:r>
    </w:p>
    <w:p w14:paraId="112519D3">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（1）不同供应商委托同一单位或个人办理报价事宜；</w:t>
      </w:r>
    </w:p>
    <w:p w14:paraId="6D086B00">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（2）不同供应商的报价文件出现同一公章或者签字的；</w:t>
      </w:r>
    </w:p>
    <w:p w14:paraId="3060861E">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）不同供应商的响应文件载明的项目管理成员或者联系人员为同一人；</w:t>
      </w:r>
    </w:p>
    <w:p w14:paraId="228F04F3">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）不同供应商的响应文件相互混装；</w:t>
      </w:r>
    </w:p>
    <w:p w14:paraId="0114ECB2">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）法定代表人为同一个人的两个及两个以上法人，母公司、全资子公司及其控股公司或有共同股东组成或主要管理人员中有共同人员的。</w:t>
      </w:r>
    </w:p>
    <w:p w14:paraId="562D61C6">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11、响应人有下列弄虚作假的行为的，不得报名或响应无效：</w:t>
      </w:r>
    </w:p>
    <w:p w14:paraId="767E16BB">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（1）使用伪造、变造的许可证件；</w:t>
      </w:r>
    </w:p>
    <w:p w14:paraId="2D3A58EA">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（2）提供虚假的财务状况或者业绩；</w:t>
      </w:r>
    </w:p>
    <w:p w14:paraId="71A5CF15">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hAnsi="宋体" w:cs="宋体"/>
          <w:sz w:val="24"/>
          <w:szCs w:val="24"/>
        </w:rPr>
        <w:t>（3）</w:t>
      </w:r>
      <w:r>
        <w:rPr>
          <w:rFonts w:hint="eastAsia" w:ascii="仿宋" w:hAnsi="仿宋" w:eastAsia="仿宋" w:cs="仿宋"/>
          <w:sz w:val="24"/>
          <w:szCs w:val="24"/>
        </w:rPr>
        <w:t>提供虚假的项目负责人或者主要技术人员简历、劳动关系证明；</w:t>
      </w:r>
    </w:p>
    <w:p w14:paraId="63C44BDF">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（4）提供虚假的信用状况；</w:t>
      </w:r>
    </w:p>
    <w:p w14:paraId="1FD8CBA4">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（5）其他弄虚作假的行为；</w:t>
      </w:r>
    </w:p>
    <w:p w14:paraId="1B596D8C">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（6）响应文件或报价文件的签名为代签或冒签的；</w:t>
      </w:r>
    </w:p>
    <w:p w14:paraId="0792F68E">
      <w:pPr>
        <w:pStyle w:val="7"/>
        <w:keepNext w:val="0"/>
        <w:keepLines w:val="0"/>
        <w:pageBreakBefore w:val="0"/>
        <w:widowControl w:val="0"/>
        <w:tabs>
          <w:tab w:val="left" w:pos="6891"/>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（7）被授权人委托他人提交响应文件的，无委托书的。</w:t>
      </w:r>
      <w:r>
        <w:rPr>
          <w:rFonts w:hint="eastAsia" w:ascii="仿宋" w:hAnsi="仿宋" w:eastAsia="仿宋" w:cs="仿宋"/>
          <w:sz w:val="24"/>
          <w:szCs w:val="24"/>
          <w:lang w:eastAsia="zh-CN"/>
        </w:rPr>
        <w:tab/>
      </w:r>
    </w:p>
    <w:p w14:paraId="24744219">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12、“★”号条款：必须实质响应的条款，响应供应商不可偏离，负偏离将导致符合性不通过，评审时认定为响应无效。</w:t>
      </w:r>
    </w:p>
    <w:p w14:paraId="3C3AAF00">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13、</w:t>
      </w:r>
      <w:r>
        <w:rPr>
          <w:rFonts w:hint="eastAsia" w:ascii="仿宋" w:hAnsi="仿宋" w:eastAsia="仿宋" w:cs="仿宋"/>
          <w:b/>
          <w:sz w:val="24"/>
          <w:szCs w:val="24"/>
          <w:lang w:eastAsia="zh-CN"/>
        </w:rPr>
        <w:t>响应文件</w:t>
      </w:r>
      <w:r>
        <w:rPr>
          <w:rFonts w:hint="eastAsia" w:ascii="仿宋" w:hAnsi="仿宋" w:eastAsia="仿宋" w:cs="仿宋"/>
          <w:b/>
          <w:sz w:val="24"/>
          <w:szCs w:val="24"/>
        </w:rPr>
        <w:t>自响应文件接收截止时点起，三个月内有效。</w:t>
      </w:r>
    </w:p>
    <w:p w14:paraId="1D999A62">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14、以下情形，拒收响应文件：</w:t>
      </w:r>
    </w:p>
    <w:p w14:paraId="453D9B7C">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（1）逾期送达；</w:t>
      </w:r>
    </w:p>
    <w:p w14:paraId="00F79E35">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（2）未按</w:t>
      </w:r>
      <w:r>
        <w:rPr>
          <w:rFonts w:hint="eastAsia" w:ascii="仿宋" w:hAnsi="仿宋" w:eastAsia="仿宋" w:cs="仿宋"/>
          <w:bCs/>
          <w:sz w:val="24"/>
          <w:szCs w:val="24"/>
          <w:lang w:eastAsia="zh-CN"/>
        </w:rPr>
        <w:t>比选文件</w:t>
      </w:r>
      <w:r>
        <w:rPr>
          <w:rFonts w:hint="eastAsia" w:ascii="仿宋" w:hAnsi="仿宋" w:eastAsia="仿宋" w:cs="仿宋"/>
          <w:bCs/>
          <w:sz w:val="24"/>
          <w:szCs w:val="24"/>
        </w:rPr>
        <w:t>要求密封；</w:t>
      </w:r>
    </w:p>
    <w:p w14:paraId="07525AE0">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
          <w:sz w:val="24"/>
          <w:szCs w:val="24"/>
        </w:rPr>
        <w:t>5、有下列情形，</w:t>
      </w:r>
      <w:r>
        <w:rPr>
          <w:rFonts w:hint="eastAsia" w:ascii="仿宋" w:hAnsi="仿宋" w:eastAsia="仿宋" w:cs="仿宋"/>
          <w:b/>
          <w:sz w:val="24"/>
          <w:szCs w:val="24"/>
          <w:lang w:val="en-US" w:eastAsia="zh-CN"/>
        </w:rPr>
        <w:t>评审</w:t>
      </w:r>
      <w:r>
        <w:rPr>
          <w:rFonts w:hint="eastAsia" w:ascii="仿宋" w:hAnsi="仿宋" w:eastAsia="仿宋" w:cs="仿宋"/>
          <w:b/>
          <w:sz w:val="24"/>
          <w:szCs w:val="24"/>
        </w:rPr>
        <w:t>小组将否决其</w:t>
      </w:r>
      <w:r>
        <w:rPr>
          <w:rFonts w:hint="eastAsia" w:ascii="仿宋" w:hAnsi="仿宋" w:eastAsia="仿宋" w:cs="仿宋"/>
          <w:b/>
          <w:snapToGrid w:val="0"/>
          <w:kern w:val="0"/>
          <w:sz w:val="24"/>
        </w:rPr>
        <w:t>响应</w:t>
      </w:r>
      <w:r>
        <w:rPr>
          <w:rFonts w:hint="eastAsia" w:ascii="仿宋" w:hAnsi="仿宋" w:eastAsia="仿宋" w:cs="仿宋"/>
          <w:b/>
          <w:sz w:val="24"/>
          <w:szCs w:val="24"/>
        </w:rPr>
        <w:t>：</w:t>
      </w:r>
    </w:p>
    <w:p w14:paraId="509D9A2F">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（1）响应文件未经响应单位盖章和法人或单位负责人签字；</w:t>
      </w:r>
    </w:p>
    <w:p w14:paraId="6F40B228">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（2）响应联合体没有提交共同响应协议；</w:t>
      </w:r>
    </w:p>
    <w:p w14:paraId="3AA351C3">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（3）同一响应供应商提交两个以上不同的响应文件或者响应报价，</w:t>
      </w:r>
      <w:r>
        <w:rPr>
          <w:rFonts w:hint="eastAsia" w:ascii="仿宋" w:hAnsi="仿宋" w:eastAsia="仿宋" w:cs="仿宋"/>
          <w:sz w:val="24"/>
        </w:rPr>
        <w:t>采购</w:t>
      </w:r>
      <w:r>
        <w:rPr>
          <w:rFonts w:hint="eastAsia" w:ascii="仿宋" w:hAnsi="仿宋" w:eastAsia="仿宋" w:cs="仿宋"/>
          <w:bCs/>
          <w:sz w:val="24"/>
          <w:szCs w:val="24"/>
        </w:rPr>
        <w:t>文件要求提交备选响应的除外；</w:t>
      </w:r>
    </w:p>
    <w:p w14:paraId="5F2590B5">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（4）响应报价低于成本或者高于</w:t>
      </w:r>
      <w:r>
        <w:rPr>
          <w:rFonts w:hint="eastAsia" w:ascii="仿宋" w:hAnsi="仿宋" w:eastAsia="仿宋" w:cs="仿宋"/>
          <w:sz w:val="24"/>
        </w:rPr>
        <w:t>采购</w:t>
      </w:r>
      <w:r>
        <w:rPr>
          <w:rFonts w:hint="eastAsia" w:ascii="仿宋" w:hAnsi="仿宋" w:eastAsia="仿宋" w:cs="仿宋"/>
          <w:bCs/>
          <w:sz w:val="24"/>
          <w:szCs w:val="24"/>
        </w:rPr>
        <w:t>最高响应限价的；</w:t>
      </w:r>
    </w:p>
    <w:p w14:paraId="72F1C33A">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（5）响应文件没有对</w:t>
      </w:r>
      <w:r>
        <w:rPr>
          <w:rFonts w:hint="eastAsia" w:ascii="仿宋" w:hAnsi="仿宋" w:eastAsia="仿宋" w:cs="仿宋"/>
          <w:sz w:val="24"/>
        </w:rPr>
        <w:t>采购</w:t>
      </w:r>
      <w:r>
        <w:rPr>
          <w:rFonts w:hint="eastAsia" w:ascii="仿宋" w:hAnsi="仿宋" w:eastAsia="仿宋" w:cs="仿宋"/>
          <w:bCs/>
          <w:sz w:val="24"/>
          <w:szCs w:val="24"/>
        </w:rPr>
        <w:t>文件的实质性要求和条件作出响应的，评审小组认为明显不符合评审要求的技术规格、技术标准、采购数量；</w:t>
      </w:r>
    </w:p>
    <w:p w14:paraId="061507B1">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（6）响应供应商有串通响应、弄虚作假等违法行为的；</w:t>
      </w:r>
    </w:p>
    <w:p w14:paraId="56C9B716">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（7）采购现场存在争议的。</w:t>
      </w:r>
    </w:p>
    <w:p w14:paraId="5C2D353C">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ascii="仿宋" w:hAnsi="仿宋" w:eastAsia="仿宋" w:cs="仿宋"/>
          <w:b/>
          <w:sz w:val="24"/>
          <w:szCs w:val="24"/>
        </w:rPr>
        <w:t>6</w:t>
      </w:r>
      <w:r>
        <w:rPr>
          <w:rFonts w:hint="eastAsia" w:ascii="仿宋" w:hAnsi="仿宋" w:eastAsia="仿宋" w:cs="仿宋"/>
          <w:b/>
          <w:sz w:val="24"/>
          <w:szCs w:val="24"/>
        </w:rPr>
        <w:t>、供应商在参加</w:t>
      </w:r>
      <w:r>
        <w:rPr>
          <w:rFonts w:hint="eastAsia" w:ascii="仿宋" w:hAnsi="仿宋" w:eastAsia="仿宋" w:cs="仿宋"/>
          <w:b/>
          <w:sz w:val="24"/>
        </w:rPr>
        <w:t>采购</w:t>
      </w:r>
      <w:r>
        <w:rPr>
          <w:rFonts w:hint="eastAsia" w:ascii="仿宋" w:hAnsi="仿宋" w:eastAsia="仿宋" w:cs="仿宋"/>
          <w:b/>
          <w:sz w:val="24"/>
          <w:szCs w:val="24"/>
        </w:rPr>
        <w:t>过程中出现的以下不良行为的，将列入我院黑名单管理，在此后的三年内不得参与我院任何采买活动：</w:t>
      </w:r>
    </w:p>
    <w:p w14:paraId="0E52ACAE">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（1）远低于成本价恶意竞价或提供虚假材料谋求成交的；</w:t>
      </w:r>
    </w:p>
    <w:p w14:paraId="007651A3">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（2）采取不正当手段诋毁、排挤其他潜在供应商的；</w:t>
      </w:r>
    </w:p>
    <w:p w14:paraId="1EFB3102">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（3）与其他潜在供应商恶意串通的；</w:t>
      </w:r>
    </w:p>
    <w:p w14:paraId="121BAA08">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（4）随意申请撤换或放弃成交结果的；</w:t>
      </w:r>
    </w:p>
    <w:p w14:paraId="30D0B4F0">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（5）成交后无正当理由拒绝或迟迟不签订采购合同的；</w:t>
      </w:r>
    </w:p>
    <w:p w14:paraId="3CC42C2A">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（6）成交后，超过合同约定的供货（或服务）时间未按要求执行，给采购人造成损害的；</w:t>
      </w:r>
    </w:p>
    <w:p w14:paraId="6DF3FA2F">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（7）在采购过程中，与相关部门协商谈判的；</w:t>
      </w:r>
    </w:p>
    <w:p w14:paraId="2EAC1794">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（8）向医院涉及的相关部门行贿或者提供不正当利益的；</w:t>
      </w:r>
    </w:p>
    <w:p w14:paraId="28DBC7E5">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（9）拒绝有关部门监督检查或者提供虚假情况的；</w:t>
      </w:r>
    </w:p>
    <w:p w14:paraId="78031659">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（10）无正当理由拒绝履行合同和有关承诺，或擅自变更、中止（终止）采购合同的；</w:t>
      </w:r>
    </w:p>
    <w:p w14:paraId="51942197">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（11）提供假冒伪劣产品或走私物品的；</w:t>
      </w:r>
    </w:p>
    <w:p w14:paraId="426F11E9">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（12）不遵守现场纪律，扰乱评审现场，影响采购活动继续进行的；</w:t>
      </w:r>
    </w:p>
    <w:p w14:paraId="59FFBB0B">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（13）采购后擅自撤回采购相应文件，影响采购活动继续进行的；</w:t>
      </w:r>
    </w:p>
    <w:p w14:paraId="272C0B2D">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（14）成交后，擅自将采购合同转包或分包给其他供应商的；</w:t>
      </w:r>
    </w:p>
    <w:p w14:paraId="70777E62">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（15）不按采购、响应文件的要求和承诺执行或擅自降低响应承诺的产品质量和售后服务或以次充好、偷工减料的；</w:t>
      </w:r>
    </w:p>
    <w:p w14:paraId="1193196F">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（16）实际提供的有关产品性能指标和技术服务能力明显低于采购响应文件时的承诺的；</w:t>
      </w:r>
    </w:p>
    <w:p w14:paraId="259DE538">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（17）2年内有一次以上投诉查无实据、捏造事实或者提供虚假投诉材料的；</w:t>
      </w:r>
    </w:p>
    <w:p w14:paraId="418D332B">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（18）累计两次供应商履约诚信量化评价得分不合格的供应商的；</w:t>
      </w:r>
    </w:p>
    <w:p w14:paraId="33905356">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（19）2年内累计达2次报名成功后未按规定提前一天发函告知不参加响应的。</w:t>
      </w:r>
    </w:p>
    <w:p w14:paraId="4FC97003">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ascii="仿宋" w:hAnsi="仿宋" w:eastAsia="仿宋" w:cs="仿宋"/>
          <w:b/>
          <w:sz w:val="24"/>
          <w:szCs w:val="24"/>
        </w:rPr>
        <w:t>7</w:t>
      </w:r>
      <w:r>
        <w:rPr>
          <w:rFonts w:hint="eastAsia" w:ascii="仿宋" w:hAnsi="仿宋" w:eastAsia="仿宋" w:cs="仿宋"/>
          <w:b/>
          <w:sz w:val="24"/>
          <w:szCs w:val="24"/>
        </w:rPr>
        <w:t>、响应人在响应</w:t>
      </w:r>
      <w:r>
        <w:rPr>
          <w:rFonts w:hint="eastAsia" w:ascii="仿宋" w:hAnsi="仿宋" w:eastAsia="仿宋" w:cs="仿宋"/>
          <w:b/>
          <w:sz w:val="24"/>
          <w:szCs w:val="24"/>
          <w:lang w:eastAsia="zh-CN"/>
        </w:rPr>
        <w:t>比选文件</w:t>
      </w:r>
      <w:r>
        <w:rPr>
          <w:rFonts w:hint="eastAsia" w:ascii="仿宋" w:hAnsi="仿宋" w:eastAsia="仿宋" w:cs="仿宋"/>
          <w:b/>
          <w:sz w:val="24"/>
          <w:szCs w:val="24"/>
        </w:rPr>
        <w:t>中必须列出具体数值，如果响应人只注明“差不多”“接近”等不明确表述，或擅自修改</w:t>
      </w:r>
      <w:r>
        <w:rPr>
          <w:rFonts w:hint="eastAsia" w:ascii="仿宋" w:hAnsi="仿宋" w:eastAsia="仿宋" w:cs="仿宋"/>
          <w:b/>
          <w:sz w:val="24"/>
          <w:szCs w:val="24"/>
          <w:lang w:eastAsia="zh-CN"/>
        </w:rPr>
        <w:t>比选文件</w:t>
      </w:r>
      <w:r>
        <w:rPr>
          <w:rFonts w:hint="eastAsia" w:ascii="仿宋" w:hAnsi="仿宋" w:eastAsia="仿宋" w:cs="仿宋"/>
          <w:b/>
          <w:sz w:val="24"/>
          <w:szCs w:val="24"/>
        </w:rPr>
        <w:t>的技术、商务等要求的将导致</w:t>
      </w:r>
      <w:r>
        <w:rPr>
          <w:rFonts w:hint="eastAsia" w:ascii="仿宋" w:hAnsi="仿宋" w:eastAsia="仿宋" w:cs="仿宋"/>
          <w:b/>
          <w:sz w:val="24"/>
          <w:szCs w:val="24"/>
          <w:lang w:val="en-US" w:eastAsia="zh-CN"/>
        </w:rPr>
        <w:t>评审</w:t>
      </w:r>
      <w:r>
        <w:rPr>
          <w:rFonts w:hint="eastAsia" w:ascii="仿宋" w:hAnsi="仿宋" w:eastAsia="仿宋" w:cs="仿宋"/>
          <w:b/>
          <w:sz w:val="24"/>
          <w:szCs w:val="24"/>
        </w:rPr>
        <w:t>小组拒绝其</w:t>
      </w:r>
      <w:r>
        <w:rPr>
          <w:rFonts w:hint="eastAsia" w:ascii="仿宋" w:hAnsi="仿宋" w:eastAsia="仿宋" w:cs="仿宋"/>
          <w:b/>
          <w:snapToGrid w:val="0"/>
          <w:kern w:val="0"/>
          <w:sz w:val="24"/>
        </w:rPr>
        <w:t>响应</w:t>
      </w:r>
      <w:r>
        <w:rPr>
          <w:rFonts w:hint="eastAsia" w:ascii="仿宋" w:hAnsi="仿宋" w:eastAsia="仿宋" w:cs="仿宋"/>
          <w:b/>
          <w:sz w:val="24"/>
          <w:szCs w:val="24"/>
        </w:rPr>
        <w:t>。</w:t>
      </w:r>
    </w:p>
    <w:p w14:paraId="47FDDD11">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
          <w:bCs/>
          <w:sz w:val="24"/>
        </w:rPr>
      </w:pPr>
      <w:r>
        <w:rPr>
          <w:rFonts w:hint="eastAsia" w:ascii="仿宋" w:hAnsi="仿宋" w:eastAsia="仿宋" w:cs="仿宋"/>
          <w:b/>
          <w:bCs/>
          <w:sz w:val="24"/>
        </w:rPr>
        <w:t>二、</w:t>
      </w:r>
      <w:r>
        <w:rPr>
          <w:rFonts w:hint="eastAsia" w:ascii="仿宋" w:hAnsi="仿宋" w:eastAsia="仿宋" w:cs="仿宋"/>
          <w:b/>
          <w:bCs/>
          <w:sz w:val="24"/>
          <w:lang w:eastAsia="zh-CN"/>
        </w:rPr>
        <w:t>比选文件</w:t>
      </w:r>
    </w:p>
    <w:p w14:paraId="5EAE240D">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比选文件</w:t>
      </w:r>
      <w:r>
        <w:rPr>
          <w:rFonts w:hint="eastAsia" w:ascii="仿宋" w:hAnsi="仿宋" w:eastAsia="仿宋" w:cs="仿宋"/>
          <w:sz w:val="24"/>
        </w:rPr>
        <w:t>主要由1) 采购项目内容；</w:t>
      </w:r>
      <w:r>
        <w:rPr>
          <w:rFonts w:hint="eastAsia" w:ascii="仿宋" w:hAnsi="仿宋" w:eastAsia="仿宋" w:cs="仿宋"/>
          <w:sz w:val="24"/>
          <w:lang w:val="en-US" w:eastAsia="zh-CN"/>
        </w:rPr>
        <w:t>2</w:t>
      </w:r>
      <w:r>
        <w:rPr>
          <w:rFonts w:hint="eastAsia" w:ascii="仿宋" w:hAnsi="仿宋" w:eastAsia="仿宋" w:cs="仿宋"/>
          <w:sz w:val="24"/>
        </w:rPr>
        <w:t>) 响应供应商</w:t>
      </w:r>
      <w:r>
        <w:rPr>
          <w:rFonts w:hint="eastAsia" w:ascii="仿宋" w:hAnsi="仿宋" w:eastAsia="仿宋" w:cs="仿宋"/>
          <w:sz w:val="24"/>
        </w:rPr>
        <w:t>须知；4) 合同书格式；5) 响应文件格式 ；6) 在</w:t>
      </w:r>
      <w:r>
        <w:rPr>
          <w:rFonts w:hint="eastAsia" w:ascii="仿宋" w:hAnsi="仿宋" w:eastAsia="仿宋" w:cs="仿宋"/>
          <w:sz w:val="24"/>
          <w:lang w:val="en-US" w:eastAsia="zh-CN"/>
        </w:rPr>
        <w:t>比选</w:t>
      </w:r>
      <w:r>
        <w:rPr>
          <w:rFonts w:hint="eastAsia" w:ascii="仿宋" w:hAnsi="仿宋" w:eastAsia="仿宋" w:cs="仿宋"/>
          <w:sz w:val="24"/>
        </w:rPr>
        <w:t>过程中由采购单位发出的修正和补充文件等组成。</w:t>
      </w:r>
    </w:p>
    <w:p w14:paraId="494A3D09">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2、响应供应商应认真阅读、并充分理解</w:t>
      </w:r>
      <w:r>
        <w:rPr>
          <w:rFonts w:hint="eastAsia" w:ascii="仿宋" w:hAnsi="仿宋" w:eastAsia="仿宋" w:cs="仿宋"/>
          <w:sz w:val="24"/>
          <w:lang w:eastAsia="zh-CN"/>
        </w:rPr>
        <w:t>比选文件</w:t>
      </w:r>
      <w:r>
        <w:rPr>
          <w:rFonts w:hint="eastAsia" w:ascii="仿宋" w:hAnsi="仿宋" w:eastAsia="仿宋" w:cs="仿宋"/>
          <w:sz w:val="24"/>
        </w:rPr>
        <w:t>的全部内容（包括所有的补充、修改内容、重要事项、格式、条款和技术规范、参数及要求等）。响应供应商没有按照</w:t>
      </w:r>
      <w:r>
        <w:rPr>
          <w:rFonts w:hint="eastAsia" w:ascii="仿宋" w:hAnsi="仿宋" w:eastAsia="仿宋" w:cs="仿宋"/>
          <w:sz w:val="24"/>
          <w:lang w:eastAsia="zh-CN"/>
        </w:rPr>
        <w:t>比选文件</w:t>
      </w:r>
      <w:r>
        <w:rPr>
          <w:rFonts w:hint="eastAsia" w:ascii="仿宋" w:hAnsi="仿宋" w:eastAsia="仿宋" w:cs="仿宋"/>
          <w:sz w:val="24"/>
        </w:rPr>
        <w:t>要求提交全部资料，或者响应文件没有对</w:t>
      </w:r>
      <w:r>
        <w:rPr>
          <w:rFonts w:hint="eastAsia" w:ascii="仿宋" w:hAnsi="仿宋" w:eastAsia="仿宋" w:cs="仿宋"/>
          <w:sz w:val="24"/>
          <w:lang w:eastAsia="zh-CN"/>
        </w:rPr>
        <w:t>比选文件</w:t>
      </w:r>
      <w:r>
        <w:rPr>
          <w:rFonts w:hint="eastAsia" w:ascii="仿宋" w:hAnsi="仿宋" w:eastAsia="仿宋" w:cs="仿宋"/>
          <w:sz w:val="24"/>
        </w:rPr>
        <w:t>在各方面都做出实质性响应是响应供应商的风险，有可能导致其响应被拒绝，或被确定为响应无效。</w:t>
      </w:r>
    </w:p>
    <w:p w14:paraId="63293C11">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比选文件</w:t>
      </w:r>
      <w:r>
        <w:rPr>
          <w:rFonts w:hint="eastAsia" w:ascii="仿宋" w:hAnsi="仿宋" w:eastAsia="仿宋" w:cs="仿宋"/>
          <w:sz w:val="24"/>
        </w:rPr>
        <w:t>的澄清或修改</w:t>
      </w:r>
    </w:p>
    <w:p w14:paraId="5E6B0C21">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lang w:eastAsia="zh-CN"/>
        </w:rPr>
        <w:t>比选文件</w:t>
      </w:r>
      <w:r>
        <w:rPr>
          <w:rFonts w:hint="eastAsia" w:ascii="仿宋" w:hAnsi="仿宋" w:eastAsia="仿宋" w:cs="仿宋"/>
          <w:sz w:val="24"/>
          <w:szCs w:val="24"/>
        </w:rPr>
        <w:t>的澄清是指医院采供部对</w:t>
      </w:r>
      <w:r>
        <w:rPr>
          <w:rFonts w:hint="eastAsia" w:ascii="仿宋" w:hAnsi="仿宋" w:eastAsia="仿宋" w:cs="仿宋"/>
          <w:sz w:val="24"/>
          <w:lang w:eastAsia="zh-CN"/>
        </w:rPr>
        <w:t>比选文件</w:t>
      </w:r>
      <w:r>
        <w:rPr>
          <w:rFonts w:hint="eastAsia" w:ascii="仿宋" w:hAnsi="仿宋" w:eastAsia="仿宋" w:cs="仿宋"/>
          <w:sz w:val="24"/>
          <w:szCs w:val="24"/>
        </w:rPr>
        <w:t>中的遗漏、错误、词义表达不清或对比较复杂的事项进行说明，回答供应商提出的各种问题。</w:t>
      </w:r>
      <w:r>
        <w:rPr>
          <w:rFonts w:hint="eastAsia" w:ascii="仿宋" w:hAnsi="仿宋" w:eastAsia="仿宋" w:cs="仿宋"/>
          <w:sz w:val="24"/>
          <w:lang w:eastAsia="zh-CN"/>
        </w:rPr>
        <w:t>比选文件</w:t>
      </w:r>
      <w:r>
        <w:rPr>
          <w:rFonts w:hint="eastAsia" w:ascii="仿宋" w:hAnsi="仿宋" w:eastAsia="仿宋" w:cs="仿宋"/>
          <w:sz w:val="24"/>
          <w:szCs w:val="24"/>
        </w:rPr>
        <w:t>的修改是指采购人对</w:t>
      </w:r>
      <w:r>
        <w:rPr>
          <w:rFonts w:hint="eastAsia" w:ascii="仿宋" w:hAnsi="仿宋" w:eastAsia="仿宋" w:cs="仿宋"/>
          <w:sz w:val="24"/>
          <w:lang w:eastAsia="zh-CN"/>
        </w:rPr>
        <w:t>比选文件</w:t>
      </w:r>
      <w:r>
        <w:rPr>
          <w:rFonts w:hint="eastAsia" w:ascii="仿宋" w:hAnsi="仿宋" w:eastAsia="仿宋" w:cs="仿宋"/>
          <w:sz w:val="24"/>
          <w:szCs w:val="24"/>
        </w:rPr>
        <w:t>中出现的错误进行修订。</w:t>
      </w:r>
    </w:p>
    <w:p w14:paraId="183A108E">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（2）任何要求对</w:t>
      </w:r>
      <w:r>
        <w:rPr>
          <w:rFonts w:hint="eastAsia" w:ascii="仿宋" w:hAnsi="仿宋" w:eastAsia="仿宋" w:cs="仿宋"/>
          <w:sz w:val="24"/>
          <w:lang w:eastAsia="zh-CN"/>
        </w:rPr>
        <w:t>比选文件</w:t>
      </w:r>
      <w:r>
        <w:rPr>
          <w:rFonts w:hint="eastAsia" w:ascii="仿宋" w:hAnsi="仿宋" w:eastAsia="仿宋" w:cs="仿宋"/>
          <w:sz w:val="24"/>
          <w:szCs w:val="24"/>
        </w:rPr>
        <w:t>进行澄清的供应商，均应在</w:t>
      </w:r>
      <w:r>
        <w:rPr>
          <w:rFonts w:hint="eastAsia" w:ascii="仿宋" w:hAnsi="仿宋" w:eastAsia="仿宋" w:cs="仿宋"/>
          <w:sz w:val="24"/>
          <w:lang w:eastAsia="zh-CN"/>
        </w:rPr>
        <w:t>比选文件</w:t>
      </w:r>
      <w:r>
        <w:rPr>
          <w:rFonts w:hint="eastAsia" w:ascii="仿宋" w:hAnsi="仿宋" w:eastAsia="仿宋" w:cs="仿宋"/>
          <w:sz w:val="24"/>
          <w:szCs w:val="24"/>
        </w:rPr>
        <w:t>规定的截止时间3日之前以书面形式通知采供部，采供部对其收到的书面的对</w:t>
      </w:r>
      <w:r>
        <w:rPr>
          <w:rFonts w:hint="eastAsia" w:ascii="仿宋" w:hAnsi="仿宋" w:eastAsia="仿宋" w:cs="仿宋"/>
          <w:sz w:val="24"/>
          <w:lang w:eastAsia="zh-CN"/>
        </w:rPr>
        <w:t>比选文件</w:t>
      </w:r>
      <w:r>
        <w:rPr>
          <w:rFonts w:hint="eastAsia" w:ascii="仿宋" w:hAnsi="仿宋" w:eastAsia="仿宋" w:cs="仿宋"/>
          <w:sz w:val="24"/>
          <w:szCs w:val="24"/>
        </w:rPr>
        <w:t>的澄清要求均以书面形式予以答复，同时将书面形式答复发给每个提交资格预审文件潜在供应商（答复中不包括问题的来源）。供应商在收到上述答复后，应立即向采供部回函确认。不足3日的，顺延提交资格预审文件或</w:t>
      </w:r>
      <w:r>
        <w:rPr>
          <w:rFonts w:hint="eastAsia" w:ascii="仿宋" w:hAnsi="仿宋" w:eastAsia="仿宋" w:cs="仿宋"/>
          <w:sz w:val="24"/>
          <w:lang w:eastAsia="zh-CN"/>
        </w:rPr>
        <w:t>比选文件</w:t>
      </w:r>
      <w:r>
        <w:rPr>
          <w:rFonts w:hint="eastAsia" w:ascii="仿宋" w:hAnsi="仿宋" w:eastAsia="仿宋" w:cs="仿宋"/>
          <w:sz w:val="24"/>
          <w:szCs w:val="24"/>
        </w:rPr>
        <w:t>的截止时间。该答复作为</w:t>
      </w:r>
      <w:r>
        <w:rPr>
          <w:rFonts w:hint="eastAsia" w:ascii="仿宋" w:hAnsi="仿宋" w:eastAsia="仿宋" w:cs="仿宋"/>
          <w:sz w:val="24"/>
          <w:lang w:eastAsia="zh-CN"/>
        </w:rPr>
        <w:t>比选文件</w:t>
      </w:r>
      <w:r>
        <w:rPr>
          <w:rFonts w:hint="eastAsia" w:ascii="仿宋" w:hAnsi="仿宋" w:eastAsia="仿宋" w:cs="仿宋"/>
          <w:sz w:val="24"/>
          <w:szCs w:val="24"/>
        </w:rPr>
        <w:t>的一部分，对供应商有约束力。</w:t>
      </w:r>
    </w:p>
    <w:p w14:paraId="24D08687">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lang w:eastAsia="zh-CN"/>
        </w:rPr>
        <w:t>比选文件</w:t>
      </w:r>
      <w:r>
        <w:rPr>
          <w:rFonts w:hint="eastAsia" w:ascii="仿宋" w:hAnsi="仿宋" w:eastAsia="仿宋" w:cs="仿宋"/>
          <w:sz w:val="24"/>
          <w:szCs w:val="24"/>
        </w:rPr>
        <w:t>的修改将在</w:t>
      </w:r>
      <w:r>
        <w:rPr>
          <w:rFonts w:hint="eastAsia" w:ascii="仿宋" w:hAnsi="仿宋" w:eastAsia="仿宋" w:cs="仿宋"/>
          <w:sz w:val="24"/>
        </w:rPr>
        <w:t>采购</w:t>
      </w:r>
      <w:r>
        <w:rPr>
          <w:rFonts w:hint="eastAsia" w:ascii="仿宋" w:hAnsi="仿宋" w:eastAsia="仿宋" w:cs="仿宋"/>
          <w:sz w:val="24"/>
          <w:szCs w:val="24"/>
        </w:rPr>
        <w:t>文件规定的截止时间3日之前由采供部以书面形式通知所有潜在（报名成功的）供应商，并对其具有约束力。供应商在收到上述通知后，应立即向采供部回函确认。</w:t>
      </w:r>
    </w:p>
    <w:p w14:paraId="3C5AE7E6">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（4）在</w:t>
      </w:r>
      <w:r>
        <w:rPr>
          <w:rFonts w:hint="eastAsia" w:ascii="仿宋" w:hAnsi="仿宋" w:eastAsia="仿宋" w:cs="仿宋"/>
          <w:sz w:val="24"/>
          <w:lang w:val="en-US" w:eastAsia="zh-CN"/>
        </w:rPr>
        <w:t>比选</w:t>
      </w:r>
      <w:r>
        <w:rPr>
          <w:rFonts w:hint="eastAsia" w:ascii="仿宋" w:hAnsi="仿宋" w:eastAsia="仿宋" w:cs="仿宋"/>
          <w:sz w:val="24"/>
          <w:szCs w:val="24"/>
        </w:rPr>
        <w:t>过程中，</w:t>
      </w:r>
      <w:r>
        <w:rPr>
          <w:rFonts w:hint="eastAsia" w:ascii="仿宋" w:hAnsi="仿宋" w:eastAsia="仿宋" w:cs="仿宋"/>
          <w:sz w:val="24"/>
          <w:lang w:eastAsia="zh-CN"/>
        </w:rPr>
        <w:t>比选文件</w:t>
      </w:r>
      <w:r>
        <w:rPr>
          <w:rFonts w:hint="eastAsia" w:ascii="仿宋" w:hAnsi="仿宋" w:eastAsia="仿宋" w:cs="仿宋"/>
          <w:sz w:val="24"/>
          <w:szCs w:val="24"/>
        </w:rPr>
        <w:t>内容如有实质性的变更，应以书面形式通知所有参与</w:t>
      </w:r>
      <w:r>
        <w:rPr>
          <w:rFonts w:hint="eastAsia" w:ascii="仿宋" w:hAnsi="仿宋" w:eastAsia="仿宋" w:cs="仿宋"/>
          <w:sz w:val="24"/>
          <w:lang w:eastAsia="zh-CN"/>
        </w:rPr>
        <w:t>比选</w:t>
      </w:r>
      <w:r>
        <w:rPr>
          <w:rFonts w:hint="eastAsia" w:ascii="仿宋" w:hAnsi="仿宋" w:eastAsia="仿宋" w:cs="仿宋"/>
          <w:sz w:val="24"/>
          <w:szCs w:val="24"/>
        </w:rPr>
        <w:t>的供应商。若供应商对此类实质性变更不予接受，可以要求退出</w:t>
      </w:r>
      <w:r>
        <w:rPr>
          <w:rFonts w:hint="eastAsia" w:ascii="仿宋" w:hAnsi="仿宋" w:eastAsia="仿宋" w:cs="仿宋"/>
          <w:sz w:val="24"/>
          <w:lang w:eastAsia="zh-CN"/>
        </w:rPr>
        <w:t>比选</w:t>
      </w:r>
      <w:r>
        <w:rPr>
          <w:rFonts w:hint="eastAsia" w:ascii="仿宋" w:hAnsi="仿宋" w:eastAsia="仿宋" w:cs="仿宋"/>
          <w:sz w:val="24"/>
          <w:szCs w:val="24"/>
        </w:rPr>
        <w:t>且不会被计入不良行为，否则将被视为接受此变更并受其约束。</w:t>
      </w:r>
    </w:p>
    <w:p w14:paraId="7074CD79">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（5）采购人可以视采购具体情况，延长</w:t>
      </w:r>
      <w:r>
        <w:rPr>
          <w:rFonts w:hint="eastAsia" w:ascii="仿宋" w:hAnsi="仿宋" w:eastAsia="仿宋" w:cs="仿宋"/>
          <w:sz w:val="24"/>
        </w:rPr>
        <w:t>响应</w:t>
      </w:r>
      <w:r>
        <w:rPr>
          <w:rFonts w:hint="eastAsia" w:ascii="仿宋" w:hAnsi="仿宋" w:eastAsia="仿宋" w:cs="仿宋"/>
          <w:sz w:val="24"/>
          <w:szCs w:val="24"/>
        </w:rPr>
        <w:t>截止时间，但至少应当在</w:t>
      </w:r>
      <w:r>
        <w:rPr>
          <w:rFonts w:hint="eastAsia" w:ascii="仿宋" w:hAnsi="仿宋" w:eastAsia="仿宋" w:cs="仿宋"/>
          <w:sz w:val="24"/>
          <w:lang w:eastAsia="zh-CN"/>
        </w:rPr>
        <w:t>比选文件</w:t>
      </w:r>
      <w:r>
        <w:rPr>
          <w:rFonts w:hint="eastAsia" w:ascii="仿宋" w:hAnsi="仿宋" w:eastAsia="仿宋" w:cs="仿宋"/>
          <w:sz w:val="24"/>
          <w:szCs w:val="24"/>
        </w:rPr>
        <w:t>规定的递交截止时间3日前，并将变更时间书面通知所有已获取</w:t>
      </w:r>
      <w:r>
        <w:rPr>
          <w:rFonts w:hint="eastAsia" w:ascii="仿宋" w:hAnsi="仿宋" w:eastAsia="仿宋" w:cs="仿宋"/>
          <w:sz w:val="24"/>
          <w:lang w:eastAsia="zh-CN"/>
        </w:rPr>
        <w:t>比选文件</w:t>
      </w:r>
      <w:r>
        <w:rPr>
          <w:rFonts w:hint="eastAsia" w:ascii="仿宋" w:hAnsi="仿宋" w:eastAsia="仿宋" w:cs="仿宋"/>
          <w:sz w:val="24"/>
          <w:szCs w:val="24"/>
        </w:rPr>
        <w:t>的潜在供应商。</w:t>
      </w:r>
    </w:p>
    <w:p w14:paraId="1634BE95">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bookmarkStart w:id="1" w:name="OLE_LINK11"/>
      <w:r>
        <w:rPr>
          <w:rFonts w:hint="eastAsia" w:ascii="仿宋" w:hAnsi="仿宋" w:eastAsia="仿宋" w:cs="仿宋"/>
          <w:sz w:val="24"/>
          <w:szCs w:val="24"/>
        </w:rPr>
        <w:t>4、供应商应在收到</w:t>
      </w:r>
      <w:r>
        <w:rPr>
          <w:rFonts w:hint="eastAsia" w:ascii="仿宋" w:hAnsi="仿宋" w:eastAsia="仿宋" w:cs="仿宋"/>
          <w:sz w:val="24"/>
          <w:lang w:eastAsia="zh-CN"/>
        </w:rPr>
        <w:t>比选文件</w:t>
      </w:r>
      <w:r>
        <w:rPr>
          <w:rFonts w:hint="eastAsia" w:ascii="仿宋" w:hAnsi="仿宋" w:eastAsia="仿宋" w:cs="仿宋"/>
          <w:sz w:val="24"/>
          <w:szCs w:val="24"/>
        </w:rPr>
        <w:t>后，仔细阅读，有疑问的应在报名有效工作时间内提出质疑。在规定的时间内未对</w:t>
      </w:r>
      <w:r>
        <w:rPr>
          <w:rFonts w:hint="eastAsia" w:ascii="仿宋" w:hAnsi="仿宋" w:eastAsia="仿宋" w:cs="仿宋"/>
          <w:sz w:val="24"/>
          <w:lang w:eastAsia="zh-CN"/>
        </w:rPr>
        <w:t>比选文件</w:t>
      </w:r>
      <w:r>
        <w:rPr>
          <w:rFonts w:hint="eastAsia" w:ascii="仿宋" w:hAnsi="仿宋" w:eastAsia="仿宋" w:cs="仿宋"/>
          <w:sz w:val="24"/>
          <w:szCs w:val="24"/>
        </w:rPr>
        <w:t>要求澄清或提出疑问的，我院将视其为无异议，不再接受对</w:t>
      </w:r>
      <w:r>
        <w:rPr>
          <w:rFonts w:hint="eastAsia" w:ascii="仿宋" w:hAnsi="仿宋" w:eastAsia="仿宋" w:cs="仿宋"/>
          <w:sz w:val="24"/>
          <w:lang w:eastAsia="zh-CN"/>
        </w:rPr>
        <w:t>比选文件</w:t>
      </w:r>
      <w:r>
        <w:rPr>
          <w:rFonts w:hint="eastAsia" w:ascii="仿宋" w:hAnsi="仿宋" w:eastAsia="仿宋" w:cs="仿宋"/>
          <w:sz w:val="24"/>
          <w:szCs w:val="24"/>
        </w:rPr>
        <w:t xml:space="preserve">内容的质疑。 </w:t>
      </w:r>
    </w:p>
    <w:p w14:paraId="680F56F5">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5、要求供应商报名后应参加响应，报名后不参加</w:t>
      </w:r>
      <w:r>
        <w:rPr>
          <w:rFonts w:hint="eastAsia" w:ascii="仿宋" w:hAnsi="仿宋" w:eastAsia="仿宋" w:cs="仿宋"/>
          <w:sz w:val="24"/>
          <w:lang w:eastAsia="zh-CN"/>
        </w:rPr>
        <w:t>比选</w:t>
      </w:r>
      <w:r>
        <w:rPr>
          <w:rFonts w:hint="eastAsia" w:ascii="仿宋" w:hAnsi="仿宋" w:eastAsia="仿宋" w:cs="仿宋"/>
          <w:sz w:val="24"/>
          <w:szCs w:val="24"/>
        </w:rPr>
        <w:t>的应在提交</w:t>
      </w:r>
      <w:r>
        <w:rPr>
          <w:rFonts w:hint="eastAsia" w:ascii="仿宋" w:hAnsi="仿宋" w:eastAsia="仿宋" w:cs="仿宋"/>
          <w:sz w:val="24"/>
        </w:rPr>
        <w:t>响应</w:t>
      </w:r>
      <w:r>
        <w:rPr>
          <w:rFonts w:hint="eastAsia" w:ascii="仿宋" w:hAnsi="仿宋" w:eastAsia="仿宋" w:cs="仿宋"/>
          <w:sz w:val="24"/>
          <w:szCs w:val="24"/>
        </w:rPr>
        <w:t>文件截止时间前一天前致函我院采供部说明情况。如未致函说明者，将记不良行为一次，2年累计达2次者将被列入黑名单。</w:t>
      </w:r>
      <w:bookmarkEnd w:id="1"/>
    </w:p>
    <w:p w14:paraId="799DEB8F">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b/>
          <w:bCs/>
          <w:sz w:val="24"/>
          <w:szCs w:val="24"/>
        </w:rPr>
        <w:t>三、响应文件的编制和数量</w:t>
      </w:r>
    </w:p>
    <w:p w14:paraId="36C4EC41">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比选</w:t>
      </w:r>
      <w:r>
        <w:rPr>
          <w:rFonts w:hint="eastAsia" w:ascii="仿宋" w:hAnsi="仿宋" w:eastAsia="仿宋" w:cs="仿宋"/>
          <w:sz w:val="24"/>
          <w:szCs w:val="24"/>
        </w:rPr>
        <w:t>的语言及计量</w:t>
      </w:r>
    </w:p>
    <w:p w14:paraId="032C2CEB">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供应商提交的响应文件以及供应商与采购人就有关</w:t>
      </w:r>
      <w:r>
        <w:rPr>
          <w:rFonts w:hint="eastAsia" w:ascii="仿宋" w:hAnsi="仿宋" w:eastAsia="仿宋" w:cs="仿宋"/>
          <w:sz w:val="24"/>
          <w:szCs w:val="24"/>
          <w:lang w:eastAsia="zh-CN"/>
        </w:rPr>
        <w:t>比选</w:t>
      </w:r>
      <w:r>
        <w:rPr>
          <w:rFonts w:hint="eastAsia" w:ascii="仿宋" w:hAnsi="仿宋" w:eastAsia="仿宋" w:cs="仿宋"/>
          <w:sz w:val="24"/>
          <w:szCs w:val="24"/>
        </w:rPr>
        <w:t>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3AAE5ED8">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除非</w:t>
      </w:r>
      <w:r>
        <w:rPr>
          <w:rFonts w:hint="eastAsia" w:ascii="仿宋" w:hAnsi="仿宋" w:eastAsia="仿宋" w:cs="仿宋"/>
          <w:sz w:val="24"/>
          <w:szCs w:val="24"/>
          <w:lang w:eastAsia="zh-CN"/>
        </w:rPr>
        <w:t>比选文件</w:t>
      </w:r>
      <w:r>
        <w:rPr>
          <w:rFonts w:hint="eastAsia" w:ascii="仿宋" w:hAnsi="仿宋" w:eastAsia="仿宋" w:cs="仿宋"/>
          <w:sz w:val="24"/>
          <w:szCs w:val="24"/>
        </w:rPr>
        <w:t>中另有规定，供应商在响应文件中及其与采购单位的所有往来文件中的计量单位均应采用中华人民共和国法定计量单位。</w:t>
      </w:r>
    </w:p>
    <w:p w14:paraId="67D26061">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2.响应文件的构成应符合法律法规及</w:t>
      </w:r>
      <w:r>
        <w:rPr>
          <w:rFonts w:hint="eastAsia" w:ascii="仿宋" w:hAnsi="仿宋" w:eastAsia="仿宋" w:cs="仿宋"/>
          <w:sz w:val="24"/>
          <w:szCs w:val="24"/>
          <w:lang w:eastAsia="zh-CN"/>
        </w:rPr>
        <w:t>比选文件</w:t>
      </w:r>
      <w:r>
        <w:rPr>
          <w:rFonts w:hint="eastAsia" w:ascii="仿宋" w:hAnsi="仿宋" w:eastAsia="仿宋" w:cs="仿宋"/>
          <w:sz w:val="24"/>
          <w:szCs w:val="24"/>
        </w:rPr>
        <w:t>的要求。</w:t>
      </w:r>
    </w:p>
    <w:p w14:paraId="1325D81C">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3.响应文件编制</w:t>
      </w:r>
    </w:p>
    <w:p w14:paraId="3D720DA9">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供应商对</w:t>
      </w:r>
      <w:r>
        <w:rPr>
          <w:rFonts w:hint="eastAsia" w:ascii="仿宋" w:hAnsi="仿宋" w:eastAsia="仿宋" w:cs="仿宋"/>
          <w:sz w:val="24"/>
          <w:szCs w:val="24"/>
          <w:lang w:eastAsia="zh-CN"/>
        </w:rPr>
        <w:t>比选文件</w:t>
      </w:r>
      <w:r>
        <w:rPr>
          <w:rFonts w:hint="eastAsia" w:ascii="仿宋" w:hAnsi="仿宋" w:eastAsia="仿宋" w:cs="仿宋"/>
          <w:sz w:val="24"/>
          <w:szCs w:val="24"/>
        </w:rPr>
        <w:t>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1236FB09">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响应供应商应完整、真实、准确的填写</w:t>
      </w:r>
      <w:r>
        <w:rPr>
          <w:rFonts w:hint="eastAsia" w:ascii="仿宋" w:hAnsi="仿宋" w:eastAsia="仿宋" w:cs="仿宋"/>
          <w:sz w:val="24"/>
          <w:szCs w:val="24"/>
          <w:lang w:eastAsia="zh-CN"/>
        </w:rPr>
        <w:t>比选文件</w:t>
      </w:r>
      <w:r>
        <w:rPr>
          <w:rFonts w:hint="eastAsia" w:ascii="仿宋" w:hAnsi="仿宋" w:eastAsia="仿宋" w:cs="仿宋"/>
          <w:sz w:val="24"/>
          <w:szCs w:val="24"/>
        </w:rPr>
        <w:t>中规定的所有内容，对响应文件所提供的全部资料的真实性承担法律责任，并无条件接受我院采供部和监督管理小组等对其中任何资料进行核实的要求。供应商必须对响应文件所提供的全部资料的真实性承担法律责任。</w:t>
      </w:r>
    </w:p>
    <w:p w14:paraId="3DA3FD51">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如果因为供应商响应文件填报的内容不详，或没有提供</w:t>
      </w:r>
      <w:r>
        <w:rPr>
          <w:rFonts w:hint="eastAsia" w:ascii="仿宋" w:hAnsi="仿宋" w:eastAsia="仿宋" w:cs="仿宋"/>
          <w:sz w:val="24"/>
          <w:szCs w:val="24"/>
          <w:lang w:eastAsia="zh-CN"/>
        </w:rPr>
        <w:t>比选文件</w:t>
      </w:r>
      <w:r>
        <w:rPr>
          <w:rFonts w:hint="eastAsia" w:ascii="仿宋" w:hAnsi="仿宋" w:eastAsia="仿宋" w:cs="仿宋"/>
          <w:sz w:val="24"/>
          <w:szCs w:val="24"/>
        </w:rPr>
        <w:t>中所要求的全部资料及数据，由此造成的后果，其责任由供应商承担。</w:t>
      </w:r>
    </w:p>
    <w:p w14:paraId="46F5C886">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比选</w:t>
      </w:r>
      <w:r>
        <w:rPr>
          <w:rFonts w:hint="eastAsia" w:ascii="仿宋" w:hAnsi="仿宋" w:eastAsia="仿宋" w:cs="仿宋"/>
          <w:sz w:val="24"/>
          <w:szCs w:val="24"/>
        </w:rPr>
        <w:t>报价</w:t>
      </w:r>
    </w:p>
    <w:p w14:paraId="114E4654">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供应商所提供的货物和服务均应以人民币报价，若同时以人民币及外币报价的，以人民币报价为准。</w:t>
      </w:r>
    </w:p>
    <w:p w14:paraId="5160711A">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14:paraId="18485485">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报价应为供应商完成本项目全部内容所需费用的含税价（包括但不限于人工、保险、伴随服务、拟投入工具及材料、各类税费以及采购合同包含的所有风险、责任等各项应有费用）。</w:t>
      </w:r>
    </w:p>
    <w:p w14:paraId="6ED23EA8">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5.只允许供应商有一个响应方案，否则将被视为无效响应。（</w:t>
      </w:r>
      <w:r>
        <w:rPr>
          <w:rFonts w:hint="eastAsia" w:ascii="仿宋" w:hAnsi="仿宋" w:eastAsia="仿宋" w:cs="仿宋"/>
          <w:sz w:val="24"/>
          <w:szCs w:val="24"/>
          <w:lang w:eastAsia="zh-CN"/>
        </w:rPr>
        <w:t>比选文件</w:t>
      </w:r>
      <w:r>
        <w:rPr>
          <w:rFonts w:hint="eastAsia" w:ascii="仿宋" w:hAnsi="仿宋" w:eastAsia="仿宋" w:cs="仿宋"/>
          <w:sz w:val="24"/>
          <w:szCs w:val="24"/>
        </w:rPr>
        <w:t>允许有备选方案的除外）。</w:t>
      </w:r>
    </w:p>
    <w:p w14:paraId="7653EA9F">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6.本项目不接受联合体</w:t>
      </w:r>
      <w:r>
        <w:rPr>
          <w:rFonts w:hint="eastAsia" w:ascii="仿宋" w:hAnsi="仿宋" w:eastAsia="仿宋" w:cs="仿宋"/>
          <w:sz w:val="24"/>
          <w:szCs w:val="24"/>
          <w:lang w:eastAsia="zh-CN"/>
        </w:rPr>
        <w:t>比选</w:t>
      </w:r>
      <w:r>
        <w:rPr>
          <w:rFonts w:hint="eastAsia" w:ascii="仿宋" w:hAnsi="仿宋" w:eastAsia="仿宋" w:cs="仿宋"/>
          <w:sz w:val="24"/>
          <w:szCs w:val="24"/>
        </w:rPr>
        <w:t>。</w:t>
      </w:r>
    </w:p>
    <w:p w14:paraId="127018F0">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7.供应商资格证明文件</w:t>
      </w:r>
    </w:p>
    <w:p w14:paraId="2438D24F">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供应商应按</w:t>
      </w:r>
      <w:r>
        <w:rPr>
          <w:rFonts w:hint="eastAsia" w:ascii="仿宋" w:hAnsi="仿宋" w:eastAsia="仿宋" w:cs="仿宋"/>
          <w:sz w:val="24"/>
          <w:szCs w:val="24"/>
          <w:lang w:eastAsia="zh-CN"/>
        </w:rPr>
        <w:t>比选文件</w:t>
      </w:r>
      <w:r>
        <w:rPr>
          <w:rFonts w:hint="eastAsia" w:ascii="仿宋" w:hAnsi="仿宋" w:eastAsia="仿宋" w:cs="仿宋"/>
          <w:sz w:val="24"/>
          <w:szCs w:val="24"/>
        </w:rPr>
        <w:t>的要求，提交证明其有资格参加</w:t>
      </w:r>
      <w:r>
        <w:rPr>
          <w:rFonts w:hint="eastAsia" w:ascii="仿宋" w:hAnsi="仿宋" w:eastAsia="仿宋" w:cs="仿宋"/>
          <w:sz w:val="24"/>
          <w:szCs w:val="24"/>
          <w:lang w:eastAsia="zh-CN"/>
        </w:rPr>
        <w:t>比选</w:t>
      </w:r>
      <w:r>
        <w:rPr>
          <w:rFonts w:hint="eastAsia" w:ascii="仿宋" w:hAnsi="仿宋" w:eastAsia="仿宋" w:cs="仿宋"/>
          <w:sz w:val="24"/>
          <w:szCs w:val="24"/>
        </w:rPr>
        <w:t>和成交后有履行合同能力的文件，并作为其响应文件的组成部分，包括但不限于《资格性及符合性审查表》中所列要求。</w:t>
      </w:r>
    </w:p>
    <w:p w14:paraId="2D9FABF4">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资格证明文件必须真实有效，复印件必须加盖单位印章。</w:t>
      </w:r>
    </w:p>
    <w:p w14:paraId="76CAFA03">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szCs w:val="24"/>
        </w:rPr>
        <w:t>8.供应商应编制</w:t>
      </w:r>
      <w:r>
        <w:rPr>
          <w:rFonts w:hint="eastAsia" w:ascii="仿宋" w:hAnsi="仿宋" w:eastAsia="仿宋" w:cs="仿宋"/>
          <w:color w:val="0000FF"/>
          <w:sz w:val="24"/>
          <w:szCs w:val="24"/>
        </w:rPr>
        <w:t>响应文件一式四份，其中正本一份和副本三份</w:t>
      </w:r>
      <w:r>
        <w:rPr>
          <w:rFonts w:hint="eastAsia" w:ascii="仿宋" w:hAnsi="仿宋" w:eastAsia="仿宋" w:cs="仿宋"/>
          <w:sz w:val="24"/>
          <w:szCs w:val="24"/>
        </w:rPr>
        <w:t>，响应文件的副本可采用正本的复印件。每本响应文件须清楚地标明“正本”、“副本”，否则响应无效。若副本与正本不符，以正本为准。响应文件密封在同一个文件袋内，报价单一份另外单独封装</w:t>
      </w:r>
      <w:r>
        <w:rPr>
          <w:rFonts w:hint="eastAsia" w:ascii="仿宋" w:hAnsi="仿宋" w:eastAsia="仿宋" w:cs="仿宋"/>
          <w:sz w:val="24"/>
          <w:szCs w:val="24"/>
          <w:lang w:eastAsia="zh-CN"/>
        </w:rPr>
        <w:t>，</w:t>
      </w:r>
      <w:r>
        <w:rPr>
          <w:rFonts w:hint="eastAsia" w:ascii="仿宋" w:hAnsi="仿宋" w:eastAsia="仿宋" w:cs="仿宋"/>
          <w:sz w:val="24"/>
        </w:rPr>
        <w:t>超过截止时点后的响应视为响应无效。</w:t>
      </w:r>
    </w:p>
    <w:p w14:paraId="552E766B">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9.响应文件由法定代表人或经其正式授权的代表签字。授权代表须出具书面授权证明，法人证明及法人授权证明均应在响应文件中提供（格式见附件）。</w:t>
      </w:r>
    </w:p>
    <w:p w14:paraId="780AB06D">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10.响应文件中的任何重要的插字、涂改和增删，必须由法定代表人或经其正式授权的代表在旁边加盖公章或签字才有效。</w:t>
      </w:r>
    </w:p>
    <w:p w14:paraId="08A24DB5">
      <w:pPr>
        <w:pStyle w:val="7"/>
        <w:keepNext w:val="0"/>
        <w:keepLines w:val="0"/>
        <w:pageBreakBefore w:val="0"/>
        <w:widowControl w:val="0"/>
        <w:kinsoku/>
        <w:wordWrap/>
        <w:overflowPunct/>
        <w:topLinePunct w:val="0"/>
        <w:bidi w:val="0"/>
        <w:adjustRightInd w:val="0"/>
        <w:snapToGrid w:val="0"/>
        <w:spacing w:line="360" w:lineRule="auto"/>
        <w:ind w:right="32"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四、响应文件的递交</w:t>
      </w:r>
    </w:p>
    <w:p w14:paraId="2482CEBF">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1、供应商应将《报价单》单独密封提交，并在信封上清晰标明“报价信封”字样。供应商应将响应文件密封包装。</w:t>
      </w:r>
    </w:p>
    <w:p w14:paraId="23FD91B4">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FF0000"/>
          <w:sz w:val="24"/>
        </w:rPr>
      </w:pPr>
      <w:r>
        <w:rPr>
          <w:rFonts w:hint="eastAsia" w:ascii="仿宋" w:hAnsi="仿宋" w:eastAsia="仿宋" w:cs="仿宋"/>
          <w:sz w:val="24"/>
        </w:rPr>
        <w:t>2、</w:t>
      </w:r>
      <w:r>
        <w:rPr>
          <w:rFonts w:hint="eastAsia" w:ascii="仿宋" w:hAnsi="仿宋" w:eastAsia="仿宋" w:cs="仿宋"/>
          <w:color w:val="FF0000"/>
          <w:sz w:val="24"/>
        </w:rPr>
        <w:t>响应的信封袋或者文件袋外包装上应注明采购项目名称、项目编号 “在（</w:t>
      </w:r>
      <w:r>
        <w:rPr>
          <w:rFonts w:hint="eastAsia" w:ascii="仿宋" w:hAnsi="仿宋" w:eastAsia="仿宋" w:cs="仿宋"/>
          <w:color w:val="FF0000"/>
          <w:sz w:val="24"/>
          <w:lang w:eastAsia="zh-CN"/>
        </w:rPr>
        <w:t>比选文件</w:t>
      </w:r>
      <w:r>
        <w:rPr>
          <w:rFonts w:hint="eastAsia" w:ascii="仿宋" w:hAnsi="仿宋" w:eastAsia="仿宋" w:cs="仿宋"/>
          <w:color w:val="FF0000"/>
          <w:sz w:val="24"/>
        </w:rPr>
        <w:t>中规定的响应日期和时点）之前不得拆封”字样</w:t>
      </w:r>
      <w:r>
        <w:rPr>
          <w:rFonts w:hint="eastAsia" w:ascii="仿宋" w:hAnsi="仿宋" w:eastAsia="仿宋" w:cs="仿宋"/>
          <w:sz w:val="24"/>
        </w:rPr>
        <w:t>，</w:t>
      </w:r>
      <w:r>
        <w:rPr>
          <w:rFonts w:hint="eastAsia" w:ascii="仿宋" w:hAnsi="仿宋" w:eastAsia="仿宋" w:cs="仿宋"/>
          <w:color w:val="FF0000"/>
          <w:sz w:val="24"/>
        </w:rPr>
        <w:t>封口处加盖公章。未按要求密封和标记的，我院对误投或提前启封概不负责。</w:t>
      </w:r>
    </w:p>
    <w:p w14:paraId="0DC2C0FF">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3、采购单位在《</w:t>
      </w:r>
      <w:r>
        <w:rPr>
          <w:rFonts w:hint="eastAsia" w:ascii="仿宋" w:hAnsi="仿宋" w:eastAsia="仿宋" w:cs="仿宋"/>
          <w:sz w:val="24"/>
          <w:lang w:eastAsia="zh-CN"/>
        </w:rPr>
        <w:t>比选</w:t>
      </w:r>
      <w:r>
        <w:rPr>
          <w:rFonts w:hint="eastAsia" w:ascii="仿宋" w:hAnsi="仿宋" w:eastAsia="仿宋" w:cs="仿宋"/>
          <w:sz w:val="24"/>
        </w:rPr>
        <w:t>邀请函》中规定的地点和响应截止时间之前接收响应文件，超过截止时间后的响应为无效响应，采购单位将拒绝接收。</w:t>
      </w:r>
    </w:p>
    <w:p w14:paraId="2675DCD7">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4、供应商在响应截止时间前，可以对所提交的响应文件进行补充、修改或撤回，但必须书面告知；补充、修改的内容应当按</w:t>
      </w:r>
      <w:r>
        <w:rPr>
          <w:rFonts w:hint="eastAsia" w:ascii="仿宋" w:hAnsi="仿宋" w:eastAsia="仿宋" w:cs="仿宋"/>
          <w:sz w:val="24"/>
          <w:lang w:eastAsia="zh-CN"/>
        </w:rPr>
        <w:t>比选文件</w:t>
      </w:r>
      <w:r>
        <w:rPr>
          <w:rFonts w:hint="eastAsia" w:ascii="仿宋" w:hAnsi="仿宋" w:eastAsia="仿宋" w:cs="仿宋"/>
          <w:sz w:val="24"/>
        </w:rPr>
        <w:t>要求签署、盖章，并作为响应文件的组成部分。在响应截止时间后，供应商不得对其响应文件做任何修改和补充或撤回。</w:t>
      </w:r>
    </w:p>
    <w:p w14:paraId="4C87F136">
      <w:pPr>
        <w:pStyle w:val="7"/>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5、供应商所提交的响应文件在采购结束后，无论成交与否都不予退还。</w:t>
      </w:r>
    </w:p>
    <w:p w14:paraId="54D1CBA9">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五、比选和确定成交候选供应商</w:t>
      </w:r>
    </w:p>
    <w:p w14:paraId="30408B69">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w:t>
      </w:r>
    </w:p>
    <w:p w14:paraId="384D3534">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1.采购办</w:t>
      </w:r>
      <w:r>
        <w:rPr>
          <w:rFonts w:hint="eastAsia" w:ascii="仿宋" w:hAnsi="仿宋" w:eastAsia="仿宋" w:cs="仿宋"/>
          <w:color w:val="auto"/>
          <w:sz w:val="24"/>
          <w:szCs w:val="24"/>
          <w:highlight w:val="none"/>
        </w:rPr>
        <w:t>在本比选文件规定的日期、时间和地点组织比选。</w:t>
      </w:r>
    </w:p>
    <w:p w14:paraId="50412A3C">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14:paraId="737956CC">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在医院监督代表验证文件的密封性。</w:t>
      </w:r>
    </w:p>
    <w:p w14:paraId="56252D98">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（二）评审小组的组成</w:t>
      </w:r>
    </w:p>
    <w:p w14:paraId="1C5F0842">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评审小组</w:t>
      </w:r>
      <w:bookmarkStart w:id="2" w:name="OLE_LINK9"/>
      <w:r>
        <w:rPr>
          <w:rFonts w:hint="eastAsia" w:ascii="仿宋" w:hAnsi="仿宋" w:eastAsia="仿宋" w:cs="仿宋"/>
          <w:color w:val="auto"/>
          <w:sz w:val="24"/>
          <w:szCs w:val="24"/>
          <w:highlight w:val="none"/>
        </w:rPr>
        <w:t>按医院规定从专家库中</w:t>
      </w:r>
      <w:r>
        <w:rPr>
          <w:rFonts w:hint="eastAsia" w:ascii="仿宋" w:hAnsi="仿宋" w:eastAsia="仿宋" w:cs="仿宋"/>
          <w:color w:val="auto"/>
          <w:sz w:val="24"/>
          <w:szCs w:val="24"/>
          <w:highlight w:val="none"/>
          <w:lang w:eastAsia="zh-CN"/>
        </w:rPr>
        <w:t>选取</w:t>
      </w:r>
      <w:r>
        <w:rPr>
          <w:rFonts w:hint="eastAsia" w:ascii="仿宋" w:hAnsi="仿宋" w:eastAsia="仿宋" w:cs="仿宋"/>
          <w:color w:val="auto"/>
          <w:sz w:val="24"/>
          <w:szCs w:val="24"/>
          <w:highlight w:val="none"/>
          <w:lang w:val="en-US" w:eastAsia="zh-CN"/>
        </w:rPr>
        <w:t>多</w:t>
      </w:r>
      <w:r>
        <w:rPr>
          <w:rFonts w:hint="eastAsia" w:ascii="仿宋" w:hAnsi="仿宋" w:eastAsia="仿宋" w:cs="仿宋"/>
          <w:color w:val="auto"/>
          <w:sz w:val="24"/>
          <w:szCs w:val="24"/>
          <w:highlight w:val="none"/>
        </w:rPr>
        <w:t>名专家组成。</w:t>
      </w:r>
      <w:bookmarkEnd w:id="2"/>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实施细则和比选文件的要求进行评审及推荐成交人。</w:t>
      </w:r>
    </w:p>
    <w:p w14:paraId="6A347E60">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14:paraId="248C9BE5">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（三）确定成交候选供应商</w:t>
      </w:r>
    </w:p>
    <w:p w14:paraId="3D9E6308">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评审小组认为比选文件的内容存在违反国家有关强制性规定的，应当停止评审并向</w:t>
      </w:r>
      <w:r>
        <w:rPr>
          <w:rFonts w:hint="eastAsia" w:ascii="仿宋" w:hAnsi="仿宋" w:eastAsia="仿宋" w:cs="仿宋"/>
          <w:color w:val="auto"/>
          <w:sz w:val="24"/>
          <w:szCs w:val="24"/>
          <w:highlight w:val="none"/>
          <w:lang w:eastAsia="zh-CN"/>
        </w:rPr>
        <w:t>采购办</w:t>
      </w:r>
      <w:r>
        <w:rPr>
          <w:rFonts w:hint="eastAsia" w:ascii="仿宋" w:hAnsi="仿宋" w:eastAsia="仿宋" w:cs="仿宋"/>
          <w:color w:val="auto"/>
          <w:sz w:val="24"/>
          <w:szCs w:val="24"/>
          <w:highlight w:val="none"/>
        </w:rPr>
        <w:t>说明情况。</w:t>
      </w:r>
    </w:p>
    <w:p w14:paraId="59045409">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评审小组按照比选文件确定的评审方法、步骤、标准，对响应文件进行评审，提交书面评审报告，按照得分由高到低的顺序对响应供应商进行排名。</w:t>
      </w:r>
    </w:p>
    <w:p w14:paraId="3D01BBC1">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bookmarkStart w:id="3" w:name="_Hlk66179688"/>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评审小组按照评审标准在评审报告中确定排名第一的响应供应商为成交供应商，并在评审报告上签字，对自己的评审意见承担法律责任。</w:t>
      </w:r>
      <w:bookmarkEnd w:id="3"/>
    </w:p>
    <w:p w14:paraId="42C888EF">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成交供应商确定后，我院</w:t>
      </w:r>
      <w:r>
        <w:rPr>
          <w:rFonts w:hint="eastAsia" w:ascii="仿宋" w:hAnsi="仿宋" w:eastAsia="仿宋" w:cs="仿宋"/>
          <w:color w:val="auto"/>
          <w:sz w:val="24"/>
          <w:szCs w:val="24"/>
          <w:highlight w:val="none"/>
          <w:lang w:eastAsia="zh-CN"/>
        </w:rPr>
        <w:t>采购办</w:t>
      </w:r>
      <w:r>
        <w:rPr>
          <w:rFonts w:hint="eastAsia" w:ascii="仿宋" w:hAnsi="仿宋" w:eastAsia="仿宋" w:cs="仿宋"/>
          <w:color w:val="auto"/>
          <w:sz w:val="24"/>
          <w:szCs w:val="24"/>
          <w:highlight w:val="none"/>
        </w:rPr>
        <w:t>在医院</w:t>
      </w:r>
      <w:r>
        <w:rPr>
          <w:rFonts w:hint="eastAsia" w:ascii="仿宋" w:hAnsi="仿宋" w:eastAsia="仿宋" w:cs="仿宋"/>
          <w:color w:val="auto"/>
          <w:sz w:val="24"/>
          <w:szCs w:val="24"/>
          <w:highlight w:val="none"/>
          <w:lang w:val="en-US" w:eastAsia="zh-CN"/>
        </w:rPr>
        <w:t>公众号</w:t>
      </w:r>
      <w:r>
        <w:rPr>
          <w:rFonts w:hint="eastAsia" w:ascii="仿宋" w:hAnsi="仿宋" w:eastAsia="仿宋" w:cs="仿宋"/>
          <w:color w:val="auto"/>
          <w:sz w:val="24"/>
          <w:szCs w:val="24"/>
          <w:highlight w:val="none"/>
        </w:rPr>
        <w:t>上将结果进行公示，同时发出成交通知书，如质疑时间内对成交结果有质疑投诉且成立的，将重新调整公示信息和成交通知书。成交供应商无正当理由不履行采购合同或放弃成交的，采购人可以确定排名第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的响应供应商为成交供应商或者重新比选。成交供应商无故放弃成交的，应当依法承担法律责任。</w:t>
      </w:r>
    </w:p>
    <w:p w14:paraId="5D65ABE2">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bookmarkStart w:id="4" w:name="_Hlk66179802"/>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凡发现成交供应商有下列行为之一的，将移交涉监管部门依法处理。</w:t>
      </w:r>
    </w:p>
    <w:p w14:paraId="04D66003">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（1）提供虚假材料谋取成交的；</w:t>
      </w:r>
    </w:p>
    <w:p w14:paraId="0BBDFAA6">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14:paraId="5C856DDA">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（3）与采购人、其他供应商或者工作人员恶意串通的；</w:t>
      </w:r>
    </w:p>
    <w:p w14:paraId="79A50FF9">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（4）向采购人、比选工作人员行贿或者提供其他不正当利益的；</w:t>
      </w:r>
    </w:p>
    <w:p w14:paraId="50D83D30">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（5）拒绝有关部门监督检查或者提供虚假情况的；</w:t>
      </w:r>
    </w:p>
    <w:p w14:paraId="76EBC942">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（6）向评审委员会成员行贿或者提供其他不正当利益；</w:t>
      </w:r>
    </w:p>
    <w:p w14:paraId="45711513">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default" w:ascii="仿宋" w:hAnsi="仿宋" w:eastAsia="仿宋" w:cs="仿宋"/>
          <w:color w:val="auto"/>
          <w:sz w:val="24"/>
          <w:szCs w:val="24"/>
          <w:highlight w:val="none"/>
          <w:lang w:val="en-US"/>
        </w:rPr>
        <w:t>7</w:t>
      </w:r>
      <w:r>
        <w:rPr>
          <w:rFonts w:hint="eastAsia" w:ascii="仿宋" w:hAnsi="仿宋" w:eastAsia="仿宋" w:cs="仿宋"/>
          <w:color w:val="auto"/>
          <w:sz w:val="24"/>
          <w:szCs w:val="24"/>
          <w:highlight w:val="none"/>
        </w:rPr>
        <w:t>）有法律、法规规定的其他损害比选采购机构利益和社会公共利益情形的。</w:t>
      </w:r>
      <w:bookmarkEnd w:id="4"/>
    </w:p>
    <w:p w14:paraId="6C22B009">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六、评审</w:t>
      </w:r>
      <w:r>
        <w:rPr>
          <w:rFonts w:hint="eastAsia" w:ascii="仿宋" w:hAnsi="仿宋" w:eastAsia="仿宋" w:cs="仿宋"/>
          <w:b/>
          <w:color w:val="auto"/>
          <w:sz w:val="24"/>
          <w:szCs w:val="24"/>
          <w:highlight w:val="none"/>
        </w:rPr>
        <w:t>方法、步骤及标准</w:t>
      </w:r>
    </w:p>
    <w:p w14:paraId="30EA0F94">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14:paraId="5B3C1E40">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14:paraId="7FD7DCE8">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评审和</w:t>
      </w:r>
      <w:r>
        <w:rPr>
          <w:rFonts w:hint="eastAsia" w:ascii="仿宋" w:hAnsi="仿宋" w:eastAsia="仿宋" w:cs="仿宋"/>
          <w:color w:val="auto"/>
          <w:sz w:val="24"/>
          <w:szCs w:val="24"/>
          <w:highlight w:val="none"/>
          <w:lang w:val="en-US" w:eastAsia="zh-CN"/>
        </w:rPr>
        <w:t>价格</w:t>
      </w:r>
      <w:r>
        <w:rPr>
          <w:rFonts w:hint="eastAsia" w:ascii="仿宋" w:hAnsi="仿宋" w:eastAsia="仿宋" w:cs="仿宋"/>
          <w:color w:val="auto"/>
          <w:sz w:val="24"/>
          <w:szCs w:val="24"/>
          <w:highlight w:val="none"/>
        </w:rPr>
        <w:t>评审等方面按公正、科学、客观、平等竞争的要求进行综合评审,按评审综合得分由高到低确定成交供应商。</w:t>
      </w:r>
    </w:p>
    <w:p w14:paraId="0DA5E019">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评审步骤</w:t>
      </w:r>
    </w:p>
    <w:p w14:paraId="0D2F54D2">
      <w:pPr>
        <w:pStyle w:val="7"/>
        <w:pageBreakBefore w:val="0"/>
        <w:kinsoku/>
        <w:wordWrap/>
        <w:overflowPunct/>
        <w:topLinePunct w:val="0"/>
        <w:bidi w:val="0"/>
        <w:adjustRightInd w:val="0"/>
        <w:snapToGrid w:val="0"/>
        <w:spacing w:line="360" w:lineRule="auto"/>
        <w:ind w:left="0" w:leftChars="0" w:right="0" w:rightChars="0" w:firstLine="460" w:firstLineChars="19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1.</w:t>
      </w:r>
      <w:r>
        <w:rPr>
          <w:rFonts w:hint="eastAsia" w:ascii="仿宋" w:hAnsi="仿宋" w:eastAsia="仿宋" w:cs="仿宋"/>
          <w:b/>
          <w:color w:val="auto"/>
          <w:sz w:val="24"/>
          <w:szCs w:val="24"/>
          <w:highlight w:val="none"/>
        </w:rPr>
        <w:t>宣读评审纪律。</w:t>
      </w:r>
    </w:p>
    <w:p w14:paraId="08674802">
      <w:pPr>
        <w:pageBreakBefore w:val="0"/>
        <w:kinsoku/>
        <w:wordWrap/>
        <w:overflowPunct/>
        <w:topLinePunct w:val="0"/>
        <w:autoSpaceDE w:val="0"/>
        <w:autoSpaceDN w:val="0"/>
        <w:bidi w:val="0"/>
        <w:adjustRightInd w:val="0"/>
        <w:snapToGrid w:val="0"/>
        <w:spacing w:line="360" w:lineRule="auto"/>
        <w:ind w:left="0" w:leftChars="0" w:right="0" w:rightChars="0" w:firstLine="460" w:firstLineChars="192"/>
        <w:rPr>
          <w:rFonts w:hint="eastAsia" w:ascii="仿宋" w:hAnsi="仿宋" w:eastAsia="仿宋" w:cs="仿宋"/>
          <w:b/>
          <w:bCs/>
          <w:color w:val="auto"/>
          <w:kern w:val="0"/>
          <w:sz w:val="24"/>
          <w:highlight w:val="none"/>
        </w:rPr>
      </w:pP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kern w:val="0"/>
          <w:sz w:val="24"/>
          <w:highlight w:val="none"/>
        </w:rPr>
        <w:t>评审专家有下列情形之一的，受到邀请应主动提出回避，采购当事人也可以要求该评审专家回避：</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7813"/>
      </w:tblGrid>
      <w:tr w14:paraId="4AF1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14:paraId="2D8E6DBF">
            <w:pPr>
              <w:pageBreakBefore w:val="0"/>
              <w:kinsoku/>
              <w:wordWrap/>
              <w:overflowPunct/>
              <w:topLinePunct w:val="0"/>
              <w:autoSpaceDE w:val="0"/>
              <w:autoSpaceDN w:val="0"/>
              <w:bidi w:val="0"/>
              <w:adjustRightInd w:val="0"/>
              <w:snapToGrid w:val="0"/>
              <w:spacing w:line="360" w:lineRule="auto"/>
              <w:ind w:left="0" w:leftChars="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13" w:type="dxa"/>
            <w:noWrap w:val="0"/>
            <w:vAlign w:val="center"/>
          </w:tcPr>
          <w:p w14:paraId="2036A152">
            <w:pPr>
              <w:pageBreakBefore w:val="0"/>
              <w:kinsoku/>
              <w:wordWrap/>
              <w:overflowPunct/>
              <w:topLinePunct w:val="0"/>
              <w:autoSpaceDE w:val="0"/>
              <w:autoSpaceDN w:val="0"/>
              <w:bidi w:val="0"/>
              <w:adjustRightInd w:val="0"/>
              <w:snapToGrid w:val="0"/>
              <w:spacing w:line="360" w:lineRule="auto"/>
              <w:ind w:left="0" w:leftChars="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14:paraId="50AE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14:paraId="39526CA5">
            <w:pPr>
              <w:pageBreakBefore w:val="0"/>
              <w:kinsoku/>
              <w:wordWrap/>
              <w:overflowPunct/>
              <w:topLinePunct w:val="0"/>
              <w:autoSpaceDE w:val="0"/>
              <w:autoSpaceDN w:val="0"/>
              <w:bidi w:val="0"/>
              <w:adjustRightInd w:val="0"/>
              <w:snapToGrid w:val="0"/>
              <w:spacing w:line="360" w:lineRule="auto"/>
              <w:ind w:left="0" w:leftChars="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13" w:type="dxa"/>
            <w:noWrap w:val="0"/>
            <w:vAlign w:val="center"/>
          </w:tcPr>
          <w:p w14:paraId="3635D5E0">
            <w:pPr>
              <w:pageBreakBefore w:val="0"/>
              <w:kinsoku/>
              <w:wordWrap/>
              <w:overflowPunct/>
              <w:topLinePunct w:val="0"/>
              <w:autoSpaceDE w:val="0"/>
              <w:autoSpaceDN w:val="0"/>
              <w:bidi w:val="0"/>
              <w:adjustRightInd w:val="0"/>
              <w:snapToGrid w:val="0"/>
              <w:spacing w:line="360" w:lineRule="auto"/>
              <w:ind w:left="0" w:leftChars="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供应商存在雇佣关系；</w:t>
            </w:r>
          </w:p>
        </w:tc>
      </w:tr>
      <w:tr w14:paraId="34A2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dxa"/>
            <w:noWrap w:val="0"/>
            <w:vAlign w:val="center"/>
          </w:tcPr>
          <w:p w14:paraId="7A9A3EA8">
            <w:pPr>
              <w:pageBreakBefore w:val="0"/>
              <w:kinsoku/>
              <w:wordWrap/>
              <w:overflowPunct/>
              <w:topLinePunct w:val="0"/>
              <w:autoSpaceDE w:val="0"/>
              <w:autoSpaceDN w:val="0"/>
              <w:bidi w:val="0"/>
              <w:adjustRightInd w:val="0"/>
              <w:snapToGrid w:val="0"/>
              <w:spacing w:line="360" w:lineRule="auto"/>
              <w:ind w:left="0" w:leftChars="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13" w:type="dxa"/>
            <w:noWrap w:val="0"/>
            <w:vAlign w:val="center"/>
          </w:tcPr>
          <w:p w14:paraId="14E93E4C">
            <w:pPr>
              <w:pageBreakBefore w:val="0"/>
              <w:kinsoku/>
              <w:wordWrap/>
              <w:overflowPunct/>
              <w:topLinePunct w:val="0"/>
              <w:autoSpaceDE w:val="0"/>
              <w:autoSpaceDN w:val="0"/>
              <w:bidi w:val="0"/>
              <w:adjustRightInd w:val="0"/>
              <w:snapToGrid w:val="0"/>
              <w:spacing w:line="360" w:lineRule="auto"/>
              <w:ind w:left="0" w:leftChars="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供应商的财务顾问、法律顾问或技术顾问；</w:t>
            </w:r>
          </w:p>
        </w:tc>
      </w:tr>
      <w:tr w14:paraId="4809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14:paraId="16D0D2A9">
            <w:pPr>
              <w:pageBreakBefore w:val="0"/>
              <w:kinsoku/>
              <w:wordWrap/>
              <w:overflowPunct/>
              <w:topLinePunct w:val="0"/>
              <w:autoSpaceDE w:val="0"/>
              <w:autoSpaceDN w:val="0"/>
              <w:bidi w:val="0"/>
              <w:adjustRightInd w:val="0"/>
              <w:snapToGrid w:val="0"/>
              <w:spacing w:line="360" w:lineRule="auto"/>
              <w:ind w:left="0" w:leftChars="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13" w:type="dxa"/>
            <w:noWrap w:val="0"/>
            <w:vAlign w:val="center"/>
          </w:tcPr>
          <w:p w14:paraId="7E4966B9">
            <w:pPr>
              <w:pageBreakBefore w:val="0"/>
              <w:kinsoku/>
              <w:wordWrap/>
              <w:overflowPunct/>
              <w:topLinePunct w:val="0"/>
              <w:autoSpaceDE w:val="0"/>
              <w:autoSpaceDN w:val="0"/>
              <w:bidi w:val="0"/>
              <w:adjustRightInd w:val="0"/>
              <w:snapToGrid w:val="0"/>
              <w:spacing w:line="360" w:lineRule="auto"/>
              <w:ind w:left="0" w:leftChars="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供应商的控股股东或者实际控制人；</w:t>
            </w:r>
          </w:p>
        </w:tc>
      </w:tr>
      <w:tr w14:paraId="7D2A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14:paraId="64BF13DF">
            <w:pPr>
              <w:pageBreakBefore w:val="0"/>
              <w:kinsoku/>
              <w:wordWrap/>
              <w:overflowPunct/>
              <w:topLinePunct w:val="0"/>
              <w:autoSpaceDE w:val="0"/>
              <w:autoSpaceDN w:val="0"/>
              <w:bidi w:val="0"/>
              <w:adjustRightInd w:val="0"/>
              <w:snapToGrid w:val="0"/>
              <w:spacing w:line="360" w:lineRule="auto"/>
              <w:ind w:left="0" w:leftChars="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13" w:type="dxa"/>
            <w:noWrap w:val="0"/>
            <w:vAlign w:val="center"/>
          </w:tcPr>
          <w:p w14:paraId="47AC20B4">
            <w:pPr>
              <w:pageBreakBefore w:val="0"/>
              <w:kinsoku/>
              <w:wordWrap/>
              <w:overflowPunct/>
              <w:topLinePunct w:val="0"/>
              <w:autoSpaceDE w:val="0"/>
              <w:autoSpaceDN w:val="0"/>
              <w:bidi w:val="0"/>
              <w:adjustRightInd w:val="0"/>
              <w:snapToGrid w:val="0"/>
              <w:spacing w:line="360" w:lineRule="auto"/>
              <w:ind w:left="0" w:leftChars="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供应商发生过法律纠纷的；</w:t>
            </w:r>
          </w:p>
        </w:tc>
      </w:tr>
      <w:tr w14:paraId="5128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dxa"/>
            <w:noWrap w:val="0"/>
            <w:vAlign w:val="center"/>
          </w:tcPr>
          <w:p w14:paraId="324CE3BB">
            <w:pPr>
              <w:pageBreakBefore w:val="0"/>
              <w:kinsoku/>
              <w:wordWrap/>
              <w:overflowPunct/>
              <w:topLinePunct w:val="0"/>
              <w:autoSpaceDE w:val="0"/>
              <w:autoSpaceDN w:val="0"/>
              <w:bidi w:val="0"/>
              <w:adjustRightInd w:val="0"/>
              <w:snapToGrid w:val="0"/>
              <w:spacing w:line="360" w:lineRule="auto"/>
              <w:ind w:left="0" w:leftChars="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13" w:type="dxa"/>
            <w:noWrap w:val="0"/>
            <w:vAlign w:val="center"/>
          </w:tcPr>
          <w:p w14:paraId="36141DF9">
            <w:pPr>
              <w:pageBreakBefore w:val="0"/>
              <w:kinsoku/>
              <w:wordWrap/>
              <w:overflowPunct/>
              <w:topLinePunct w:val="0"/>
              <w:autoSpaceDE w:val="0"/>
              <w:autoSpaceDN w:val="0"/>
              <w:bidi w:val="0"/>
              <w:adjustRightInd w:val="0"/>
              <w:snapToGrid w:val="0"/>
              <w:spacing w:line="360" w:lineRule="auto"/>
              <w:ind w:left="0" w:leftChars="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供应商的法定代表人或者负责人有直系血亲、三代以内旁系血亲及姻亲关系；</w:t>
            </w:r>
          </w:p>
        </w:tc>
      </w:tr>
      <w:tr w14:paraId="7375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14:paraId="0333B7E4">
            <w:pPr>
              <w:pageBreakBefore w:val="0"/>
              <w:kinsoku/>
              <w:wordWrap/>
              <w:overflowPunct/>
              <w:topLinePunct w:val="0"/>
              <w:autoSpaceDE w:val="0"/>
              <w:autoSpaceDN w:val="0"/>
              <w:bidi w:val="0"/>
              <w:adjustRightInd w:val="0"/>
              <w:snapToGrid w:val="0"/>
              <w:spacing w:line="360" w:lineRule="auto"/>
              <w:ind w:left="0" w:leftChars="0" w:right="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13" w:type="dxa"/>
            <w:noWrap w:val="0"/>
            <w:vAlign w:val="center"/>
          </w:tcPr>
          <w:p w14:paraId="7644C509">
            <w:pPr>
              <w:pageBreakBefore w:val="0"/>
              <w:kinsoku/>
              <w:wordWrap/>
              <w:overflowPunct/>
              <w:topLinePunct w:val="0"/>
              <w:autoSpaceDE w:val="0"/>
              <w:autoSpaceDN w:val="0"/>
              <w:bidi w:val="0"/>
              <w:adjustRightInd w:val="0"/>
              <w:snapToGrid w:val="0"/>
              <w:spacing w:line="360" w:lineRule="auto"/>
              <w:ind w:left="0" w:leftChars="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14:paraId="47C26AE8">
      <w:pPr>
        <w:pageBreakBefore w:val="0"/>
        <w:kinsoku/>
        <w:wordWrap/>
        <w:overflowPunct/>
        <w:topLinePunct w:val="0"/>
        <w:autoSpaceDE w:val="0"/>
        <w:autoSpaceDN w:val="0"/>
        <w:bidi w:val="0"/>
        <w:adjustRightInd w:val="0"/>
        <w:snapToGrid w:val="0"/>
        <w:spacing w:line="360" w:lineRule="auto"/>
        <w:ind w:left="0" w:leftChars="0" w:right="0" w:rightChars="0" w:firstLine="460"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3.</w:t>
      </w:r>
      <w:r>
        <w:rPr>
          <w:rFonts w:hint="eastAsia" w:ascii="仿宋" w:hAnsi="仿宋" w:eastAsia="仿宋" w:cs="仿宋"/>
          <w:b/>
          <w:color w:val="auto"/>
          <w:sz w:val="24"/>
          <w:highlight w:val="none"/>
        </w:rPr>
        <w:t>推荐评审小组组长</w:t>
      </w:r>
    </w:p>
    <w:p w14:paraId="58549E18">
      <w:pPr>
        <w:pageBreakBefore w:val="0"/>
        <w:kinsoku/>
        <w:wordWrap/>
        <w:overflowPunct/>
        <w:topLinePunct w:val="0"/>
        <w:autoSpaceDE w:val="0"/>
        <w:autoSpaceDN w:val="0"/>
        <w:bidi w:val="0"/>
        <w:adjustRightInd w:val="0"/>
        <w:snapToGrid w:val="0"/>
        <w:spacing w:line="360" w:lineRule="auto"/>
        <w:ind w:left="0" w:leftChars="0" w:right="0" w:rightChars="0" w:firstLine="458" w:firstLineChars="191"/>
        <w:rPr>
          <w:rFonts w:hint="eastAsia" w:ascii="仿宋" w:hAnsi="仿宋" w:eastAsia="仿宋" w:cs="仿宋"/>
          <w:color w:val="auto"/>
          <w:kern w:val="0"/>
          <w:sz w:val="24"/>
          <w:highlight w:val="none"/>
        </w:rPr>
      </w:pPr>
      <w:bookmarkStart w:id="5" w:name="OLE_LINK5"/>
      <w:r>
        <w:rPr>
          <w:rFonts w:hint="eastAsia" w:ascii="仿宋" w:hAnsi="仿宋" w:eastAsia="仿宋" w:cs="仿宋"/>
          <w:color w:val="auto"/>
          <w:kern w:val="0"/>
          <w:sz w:val="24"/>
          <w:highlight w:val="none"/>
        </w:rPr>
        <w:t>评审组按照少数服从多数的原则推荐组长。评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14:paraId="3DE7F9AC">
      <w:pPr>
        <w:pStyle w:val="7"/>
        <w:pageBreakBefore w:val="0"/>
        <w:kinsoku/>
        <w:wordWrap/>
        <w:overflowPunct/>
        <w:topLinePunct w:val="0"/>
        <w:bidi w:val="0"/>
        <w:adjustRightInd w:val="0"/>
        <w:snapToGrid w:val="0"/>
        <w:spacing w:line="360" w:lineRule="auto"/>
        <w:ind w:left="0" w:leftChars="0" w:right="0" w:rightChars="0" w:firstLine="458"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4.</w:t>
      </w:r>
      <w:r>
        <w:rPr>
          <w:rFonts w:hint="eastAsia" w:ascii="仿宋" w:hAnsi="仿宋" w:eastAsia="仿宋" w:cs="仿宋"/>
          <w:b/>
          <w:color w:val="auto"/>
          <w:sz w:val="24"/>
          <w:szCs w:val="24"/>
          <w:highlight w:val="none"/>
        </w:rPr>
        <w:t>响应文件的资格性、符合性审查</w:t>
      </w:r>
    </w:p>
    <w:p w14:paraId="3808CE42">
      <w:pPr>
        <w:pStyle w:val="7"/>
        <w:pageBreakBefore w:val="0"/>
        <w:kinsoku/>
        <w:wordWrap/>
        <w:overflowPunct/>
        <w:topLinePunct w:val="0"/>
        <w:bidi w:val="0"/>
        <w:adjustRightInd w:val="0"/>
        <w:snapToGrid w:val="0"/>
        <w:spacing w:line="360" w:lineRule="auto"/>
        <w:ind w:left="0" w:leftChars="0" w:right="0" w:rightChars="0"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准入条件和响应供应商的合格性、要求实质性响应的服务要求、商务要求等，审查不合格者按响应无效处理。只有资格性符合性全部审查合格才能进入后续评审。</w:t>
      </w:r>
    </w:p>
    <w:bookmarkEnd w:id="5"/>
    <w:p w14:paraId="388CC6CF">
      <w:pPr>
        <w:pStyle w:val="7"/>
        <w:pageBreakBefore w:val="0"/>
        <w:kinsoku/>
        <w:wordWrap/>
        <w:overflowPunct/>
        <w:topLinePunct w:val="0"/>
        <w:bidi w:val="0"/>
        <w:adjustRightInd w:val="0"/>
        <w:snapToGrid w:val="0"/>
        <w:spacing w:line="360" w:lineRule="auto"/>
        <w:ind w:left="0" w:leftChars="0" w:right="0" w:rightChars="0" w:firstLine="458"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5.</w:t>
      </w:r>
      <w:r>
        <w:rPr>
          <w:rFonts w:hint="eastAsia" w:ascii="仿宋" w:hAnsi="仿宋" w:eastAsia="仿宋" w:cs="仿宋"/>
          <w:b/>
          <w:color w:val="auto"/>
          <w:sz w:val="24"/>
          <w:szCs w:val="24"/>
          <w:highlight w:val="none"/>
        </w:rPr>
        <w:t>响应文件的比较和评价</w:t>
      </w:r>
    </w:p>
    <w:p w14:paraId="6DD82793">
      <w:pPr>
        <w:pageBreakBefore w:val="0"/>
        <w:kinsoku/>
        <w:wordWrap/>
        <w:overflowPunct/>
        <w:topLinePunct w:val="0"/>
        <w:autoSpaceDE w:val="0"/>
        <w:autoSpaceDN w:val="0"/>
        <w:bidi w:val="0"/>
        <w:adjustRightInd w:val="0"/>
        <w:snapToGrid w:val="0"/>
        <w:spacing w:line="360" w:lineRule="auto"/>
        <w:ind w:left="0" w:leftChars="0" w:right="0" w:rightChars="0"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价格</w:t>
      </w:r>
      <w:r>
        <w:rPr>
          <w:rFonts w:hint="eastAsia" w:ascii="仿宋" w:hAnsi="仿宋" w:eastAsia="仿宋" w:cs="仿宋"/>
          <w:color w:val="auto"/>
          <w:kern w:val="0"/>
          <w:sz w:val="24"/>
          <w:highlight w:val="none"/>
        </w:rPr>
        <w:t>进行评</w:t>
      </w:r>
      <w:r>
        <w:rPr>
          <w:rFonts w:hint="eastAsia" w:ascii="仿宋" w:hAnsi="仿宋" w:eastAsia="仿宋" w:cs="仿宋"/>
          <w:color w:val="auto"/>
          <w:kern w:val="0"/>
          <w:sz w:val="24"/>
          <w:highlight w:val="none"/>
          <w:lang w:val="en-US" w:eastAsia="zh-CN"/>
        </w:rPr>
        <w:t>分</w:t>
      </w:r>
      <w:r>
        <w:rPr>
          <w:rFonts w:hint="eastAsia" w:ascii="仿宋" w:hAnsi="仿宋" w:eastAsia="仿宋" w:cs="仿宋"/>
          <w:color w:val="auto"/>
          <w:kern w:val="0"/>
          <w:sz w:val="24"/>
          <w:highlight w:val="none"/>
        </w:rPr>
        <w:t>，最后进行综合比较与评价。</w:t>
      </w:r>
    </w:p>
    <w:tbl>
      <w:tblPr>
        <w:tblStyle w:val="14"/>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481"/>
        <w:gridCol w:w="7175"/>
        <w:gridCol w:w="732"/>
      </w:tblGrid>
      <w:tr w14:paraId="58C7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2" w:type="dxa"/>
            <w:gridSpan w:val="2"/>
            <w:shd w:val="clear" w:color="auto" w:fill="auto"/>
            <w:vAlign w:val="center"/>
          </w:tcPr>
          <w:p w14:paraId="2E913A5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color w:val="auto"/>
                <w:spacing w:val="12"/>
                <w:sz w:val="24"/>
                <w:szCs w:val="24"/>
                <w:highlight w:val="none"/>
                <w:lang w:val="en-US" w:eastAsia="zh-CN"/>
              </w:rPr>
              <w:t>评审因素</w:t>
            </w:r>
          </w:p>
        </w:tc>
        <w:tc>
          <w:tcPr>
            <w:tcW w:w="7907" w:type="dxa"/>
            <w:gridSpan w:val="2"/>
            <w:shd w:val="clear" w:color="auto" w:fill="auto"/>
            <w:vAlign w:val="center"/>
          </w:tcPr>
          <w:p w14:paraId="4291A3F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color w:val="auto"/>
                <w:spacing w:val="12"/>
                <w:sz w:val="24"/>
                <w:szCs w:val="24"/>
                <w:highlight w:val="none"/>
                <w:lang w:val="en-US" w:eastAsia="zh-CN"/>
              </w:rPr>
              <w:t>评分标准</w:t>
            </w:r>
          </w:p>
        </w:tc>
      </w:tr>
      <w:tr w14:paraId="224A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2" w:type="dxa"/>
            <w:gridSpan w:val="2"/>
            <w:shd w:val="clear" w:color="auto" w:fill="auto"/>
            <w:vAlign w:val="center"/>
          </w:tcPr>
          <w:p w14:paraId="79D6582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color w:val="auto"/>
                <w:spacing w:val="12"/>
                <w:sz w:val="24"/>
                <w:szCs w:val="24"/>
                <w:highlight w:val="none"/>
                <w:lang w:val="en-US" w:eastAsia="zh-CN"/>
              </w:rPr>
              <w:t>分值构成</w:t>
            </w:r>
          </w:p>
        </w:tc>
        <w:tc>
          <w:tcPr>
            <w:tcW w:w="7907" w:type="dxa"/>
            <w:gridSpan w:val="2"/>
            <w:shd w:val="clear" w:color="auto" w:fill="auto"/>
            <w:vAlign w:val="center"/>
          </w:tcPr>
          <w:p w14:paraId="2ACD0299">
            <w:pPr>
              <w:keepNext w:val="0"/>
              <w:keepLines w:val="0"/>
              <w:pageBreakBefore w:val="0"/>
              <w:widowControl/>
              <w:kinsoku/>
              <w:wordWrap/>
              <w:overflowPunct/>
              <w:topLinePunct w:val="0"/>
              <w:autoSpaceDE/>
              <w:autoSpaceDN/>
              <w:bidi w:val="0"/>
              <w:adjustRightInd w:val="0"/>
              <w:snapToGrid w:val="0"/>
              <w:spacing w:line="240" w:lineRule="auto"/>
              <w:ind w:left="0" w:leftChars="0" w:right="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1.报价得分30.0分</w:t>
            </w:r>
          </w:p>
          <w:p w14:paraId="1621E5D1">
            <w:pPr>
              <w:keepNext w:val="0"/>
              <w:keepLines w:val="0"/>
              <w:pageBreakBefore w:val="0"/>
              <w:widowControl/>
              <w:kinsoku/>
              <w:wordWrap/>
              <w:overflowPunct/>
              <w:topLinePunct w:val="0"/>
              <w:autoSpaceDE/>
              <w:autoSpaceDN/>
              <w:bidi w:val="0"/>
              <w:adjustRightInd w:val="0"/>
              <w:snapToGrid w:val="0"/>
              <w:spacing w:line="240" w:lineRule="auto"/>
              <w:ind w:left="0" w:leftChars="0" w:right="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2.商务部分30.0分</w:t>
            </w:r>
          </w:p>
          <w:p w14:paraId="0BBADA8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3.技术部分40.0分</w:t>
            </w:r>
          </w:p>
        </w:tc>
      </w:tr>
      <w:tr w14:paraId="246E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7" w:type="dxa"/>
            <w:gridSpan w:val="3"/>
            <w:shd w:val="clear" w:color="auto" w:fill="auto"/>
            <w:vAlign w:val="center"/>
          </w:tcPr>
          <w:p w14:paraId="0E2DEF1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第一部分 价格（</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0分）</w:t>
            </w:r>
          </w:p>
        </w:tc>
        <w:tc>
          <w:tcPr>
            <w:tcW w:w="732" w:type="dxa"/>
            <w:shd w:val="clear" w:color="auto" w:fill="auto"/>
            <w:vAlign w:val="center"/>
          </w:tcPr>
          <w:p w14:paraId="4B9996D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分值</w:t>
            </w:r>
          </w:p>
        </w:tc>
      </w:tr>
      <w:tr w14:paraId="36B7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6476326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c>
          <w:tcPr>
            <w:tcW w:w="1481" w:type="dxa"/>
            <w:shd w:val="clear" w:color="auto" w:fill="auto"/>
            <w:vAlign w:val="center"/>
          </w:tcPr>
          <w:p w14:paraId="5DEDE76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价格</w:t>
            </w:r>
          </w:p>
        </w:tc>
        <w:tc>
          <w:tcPr>
            <w:tcW w:w="7175" w:type="dxa"/>
            <w:shd w:val="clear" w:color="auto" w:fill="auto"/>
            <w:vAlign w:val="center"/>
          </w:tcPr>
          <w:p w14:paraId="7CAA7213">
            <w:pPr>
              <w:keepNext w:val="0"/>
              <w:keepLines w:val="0"/>
              <w:pageBreakBefore w:val="0"/>
              <w:widowControl/>
              <w:kinsoku/>
              <w:wordWrap/>
              <w:overflowPunct/>
              <w:topLinePunct w:val="0"/>
              <w:autoSpaceDE/>
              <w:autoSpaceDN/>
              <w:bidi w:val="0"/>
              <w:adjustRightInd w:val="0"/>
              <w:snapToGrid w:val="0"/>
              <w:spacing w:line="240" w:lineRule="auto"/>
              <w:ind w:left="0" w:leftChars="0" w:right="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（1）投标报价超过采购预算的，投标无效，未超过采购预算的投标报价按以下公式进行计算</w:t>
            </w:r>
            <w:r>
              <w:rPr>
                <w:rFonts w:hint="eastAsia" w:ascii="仿宋" w:hAnsi="仿宋" w:eastAsia="仿宋" w:cs="仿宋"/>
                <w:color w:val="auto"/>
                <w:kern w:val="0"/>
                <w:sz w:val="24"/>
                <w:szCs w:val="24"/>
                <w:lang w:val="en-US" w:eastAsia="zh-CN"/>
              </w:rPr>
              <w:t>(保留2位小数)</w:t>
            </w:r>
            <w:r>
              <w:rPr>
                <w:rFonts w:hint="eastAsia" w:ascii="仿宋" w:hAnsi="仿宋" w:eastAsia="仿宋" w:cs="仿宋"/>
                <w:color w:val="auto"/>
                <w:kern w:val="0"/>
                <w:sz w:val="24"/>
                <w:szCs w:val="24"/>
              </w:rPr>
              <w:t>。</w:t>
            </w:r>
          </w:p>
          <w:p w14:paraId="287B2940">
            <w:pPr>
              <w:keepNext w:val="0"/>
              <w:keepLines w:val="0"/>
              <w:pageBreakBefore w:val="0"/>
              <w:widowControl/>
              <w:kinsoku/>
              <w:wordWrap/>
              <w:overflowPunct/>
              <w:topLinePunct w:val="0"/>
              <w:autoSpaceDE/>
              <w:autoSpaceDN/>
              <w:bidi w:val="0"/>
              <w:adjustRightInd w:val="0"/>
              <w:snapToGrid w:val="0"/>
              <w:spacing w:line="240" w:lineRule="auto"/>
              <w:ind w:left="0" w:leftChars="0" w:right="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（2）投标报价得分=（评标基准价/投标报价）×</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0</w:t>
            </w:r>
          </w:p>
          <w:p w14:paraId="21AF946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注：满足招标文件要求且投标报价最低的投标报价为评标基准价。</w:t>
            </w:r>
          </w:p>
        </w:tc>
        <w:tc>
          <w:tcPr>
            <w:tcW w:w="732" w:type="dxa"/>
            <w:shd w:val="clear" w:color="auto" w:fill="auto"/>
            <w:vAlign w:val="center"/>
          </w:tcPr>
          <w:p w14:paraId="62CCAC4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0</w:t>
            </w:r>
          </w:p>
        </w:tc>
      </w:tr>
      <w:tr w14:paraId="7553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7" w:type="dxa"/>
            <w:gridSpan w:val="3"/>
            <w:shd w:val="clear" w:color="auto" w:fill="auto"/>
            <w:vAlign w:val="center"/>
          </w:tcPr>
          <w:p w14:paraId="73C7D43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 xml:space="preserve">第二部分 </w:t>
            </w:r>
            <w:r>
              <w:rPr>
                <w:rFonts w:hint="eastAsia" w:ascii="仿宋" w:hAnsi="仿宋" w:eastAsia="仿宋" w:cs="仿宋"/>
                <w:color w:val="auto"/>
                <w:kern w:val="0"/>
                <w:sz w:val="24"/>
                <w:szCs w:val="24"/>
                <w:lang w:val="en-US" w:eastAsia="zh-CN"/>
              </w:rPr>
              <w:t>商务部</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rPr>
              <w:t>分）</w:t>
            </w:r>
          </w:p>
        </w:tc>
        <w:tc>
          <w:tcPr>
            <w:tcW w:w="732" w:type="dxa"/>
            <w:shd w:val="clear" w:color="auto" w:fill="auto"/>
            <w:vAlign w:val="center"/>
          </w:tcPr>
          <w:p w14:paraId="27E3634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分值</w:t>
            </w:r>
          </w:p>
        </w:tc>
      </w:tr>
      <w:tr w14:paraId="2D65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01F5043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c>
          <w:tcPr>
            <w:tcW w:w="1481" w:type="dxa"/>
            <w:shd w:val="clear" w:color="auto" w:fill="auto"/>
            <w:vAlign w:val="center"/>
          </w:tcPr>
          <w:p w14:paraId="6C48AAB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投标人业绩</w:t>
            </w:r>
          </w:p>
        </w:tc>
        <w:tc>
          <w:tcPr>
            <w:tcW w:w="7175" w:type="dxa"/>
            <w:shd w:val="clear" w:color="auto" w:fill="auto"/>
            <w:vAlign w:val="center"/>
          </w:tcPr>
          <w:p w14:paraId="08EC28B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供应商需</w:t>
            </w:r>
            <w:r>
              <w:rPr>
                <w:rFonts w:hint="eastAsia" w:ascii="仿宋" w:hAnsi="仿宋" w:eastAsia="仿宋" w:cs="仿宋"/>
                <w:color w:val="auto"/>
                <w:kern w:val="0"/>
                <w:sz w:val="24"/>
                <w:szCs w:val="24"/>
                <w:highlight w:val="none"/>
              </w:rPr>
              <w:t>提供</w:t>
            </w:r>
            <w:r>
              <w:rPr>
                <w:rFonts w:hint="eastAsia" w:ascii="仿宋" w:hAnsi="仿宋" w:eastAsia="仿宋" w:cs="仿宋"/>
                <w:color w:val="auto"/>
                <w:kern w:val="0"/>
                <w:sz w:val="24"/>
                <w:szCs w:val="24"/>
                <w:highlight w:val="none"/>
                <w:lang w:eastAsia="zh-CN"/>
              </w:rPr>
              <w:t>近三年从202</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年至今</w:t>
            </w:r>
            <w:r>
              <w:rPr>
                <w:rFonts w:hint="eastAsia" w:ascii="仿宋" w:hAnsi="仿宋" w:eastAsia="仿宋" w:cs="仿宋"/>
                <w:color w:val="auto"/>
                <w:kern w:val="0"/>
                <w:sz w:val="24"/>
                <w:szCs w:val="24"/>
                <w:highlight w:val="none"/>
                <w:lang w:val="en-US" w:eastAsia="zh-CN"/>
              </w:rPr>
              <w:t>信息化建设施工类业绩。提供</w:t>
            </w:r>
            <w:r>
              <w:rPr>
                <w:rFonts w:hint="eastAsia" w:ascii="仿宋" w:hAnsi="仿宋" w:eastAsia="仿宋" w:cs="仿宋"/>
                <w:color w:val="auto"/>
                <w:kern w:val="0"/>
                <w:sz w:val="24"/>
                <w:szCs w:val="24"/>
                <w:highlight w:val="none"/>
              </w:rPr>
              <w:t>中标/成交通知书</w:t>
            </w:r>
            <w:r>
              <w:rPr>
                <w:rFonts w:hint="eastAsia" w:ascii="仿宋" w:hAnsi="仿宋" w:eastAsia="仿宋" w:cs="仿宋"/>
                <w:color w:val="auto"/>
                <w:kern w:val="0"/>
                <w:sz w:val="24"/>
                <w:szCs w:val="24"/>
                <w:highlight w:val="none"/>
                <w:lang w:val="en-US" w:eastAsia="zh-CN"/>
              </w:rPr>
              <w:t>或</w:t>
            </w:r>
            <w:r>
              <w:rPr>
                <w:rFonts w:hint="eastAsia" w:ascii="仿宋" w:hAnsi="仿宋" w:eastAsia="仿宋" w:cs="仿宋"/>
                <w:color w:val="auto"/>
                <w:kern w:val="0"/>
                <w:sz w:val="24"/>
                <w:szCs w:val="24"/>
                <w:highlight w:val="none"/>
              </w:rPr>
              <w:t>合同的复印件，可复印合同的关键页面。</w:t>
            </w:r>
          </w:p>
          <w:p w14:paraId="05B2B9D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每个业绩</w:t>
            </w:r>
            <w:r>
              <w:rPr>
                <w:rFonts w:hint="eastAsia" w:ascii="仿宋" w:hAnsi="仿宋" w:eastAsia="仿宋" w:cs="仿宋"/>
                <w:color w:val="auto"/>
                <w:kern w:val="0"/>
                <w:sz w:val="24"/>
                <w:szCs w:val="24"/>
                <w:highlight w:val="none"/>
                <w:lang w:val="en-US" w:eastAsia="zh-CN"/>
              </w:rPr>
              <w:t>得2</w:t>
            </w:r>
            <w:r>
              <w:rPr>
                <w:rFonts w:hint="eastAsia" w:ascii="仿宋" w:hAnsi="仿宋" w:eastAsia="仿宋" w:cs="仿宋"/>
                <w:color w:val="auto"/>
                <w:kern w:val="0"/>
                <w:sz w:val="24"/>
                <w:szCs w:val="24"/>
                <w:highlight w:val="none"/>
              </w:rPr>
              <w:t>分，最多</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p>
        </w:tc>
        <w:tc>
          <w:tcPr>
            <w:tcW w:w="732" w:type="dxa"/>
            <w:shd w:val="clear" w:color="auto" w:fill="auto"/>
            <w:vAlign w:val="center"/>
          </w:tcPr>
          <w:p w14:paraId="6491D53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8</w:t>
            </w:r>
          </w:p>
        </w:tc>
      </w:tr>
      <w:tr w14:paraId="4D4B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1666F35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2</w:t>
            </w:r>
          </w:p>
        </w:tc>
        <w:tc>
          <w:tcPr>
            <w:tcW w:w="1481" w:type="dxa"/>
            <w:shd w:val="clear" w:color="auto" w:fill="auto"/>
            <w:vAlign w:val="center"/>
          </w:tcPr>
          <w:p w14:paraId="65DE9BC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投标人相关证书</w:t>
            </w:r>
          </w:p>
        </w:tc>
        <w:tc>
          <w:tcPr>
            <w:tcW w:w="7175" w:type="dxa"/>
            <w:shd w:val="clear" w:color="auto" w:fill="auto"/>
            <w:vAlign w:val="center"/>
          </w:tcPr>
          <w:p w14:paraId="1C61D3BB">
            <w:pPr>
              <w:keepNext w:val="0"/>
              <w:keepLines w:val="0"/>
              <w:pageBreakBefore w:val="0"/>
              <w:widowControl/>
              <w:numPr>
                <w:numId w:val="0"/>
              </w:numPr>
              <w:kinsoku/>
              <w:wordWrap/>
              <w:overflowPunct/>
              <w:topLinePunct w:val="0"/>
              <w:autoSpaceDE/>
              <w:autoSpaceDN/>
              <w:bidi w:val="0"/>
              <w:adjustRightInd w:val="0"/>
              <w:snapToGrid w:val="0"/>
              <w:spacing w:line="240" w:lineRule="auto"/>
              <w:ind w:right="0" w:rightChars="0"/>
              <w:textAlignment w:val="auto"/>
              <w:rPr>
                <w:rFonts w:hint="default"/>
                <w:lang w:val="en-US" w:eastAsia="zh-CN"/>
              </w:rPr>
            </w:pPr>
            <w:r>
              <w:rPr>
                <w:rFonts w:hint="eastAsia" w:ascii="仿宋" w:hAnsi="仿宋" w:eastAsia="仿宋" w:cs="仿宋"/>
                <w:color w:val="auto"/>
                <w:kern w:val="0"/>
                <w:sz w:val="24"/>
                <w:szCs w:val="24"/>
              </w:rPr>
              <w:t>投</w:t>
            </w:r>
            <w:r>
              <w:rPr>
                <w:rFonts w:hint="eastAsia" w:ascii="仿宋" w:hAnsi="仿宋" w:eastAsia="仿宋" w:cs="仿宋"/>
                <w:color w:val="auto"/>
                <w:sz w:val="24"/>
                <w:szCs w:val="24"/>
              </w:rPr>
              <w:t>标人具备</w:t>
            </w:r>
            <w:r>
              <w:rPr>
                <w:rFonts w:hint="eastAsia" w:ascii="仿宋" w:hAnsi="仿宋" w:eastAsia="仿宋" w:cs="仿宋"/>
                <w:color w:val="auto"/>
                <w:sz w:val="24"/>
                <w:szCs w:val="24"/>
                <w:lang w:val="en-US" w:eastAsia="zh-CN"/>
              </w:rPr>
              <w:t>有效期内的质量管理体系认证证书、环境管理体系认证证书、职业健康安全管理体系认证证书、信息安全管理体系认证证书、安全生产许可证。</w:t>
            </w:r>
            <w:r>
              <w:rPr>
                <w:rFonts w:hint="eastAsia" w:ascii="仿宋" w:hAnsi="仿宋" w:eastAsia="仿宋" w:cs="仿宋"/>
                <w:color w:val="auto"/>
                <w:kern w:val="0"/>
                <w:sz w:val="24"/>
                <w:szCs w:val="24"/>
              </w:rPr>
              <w:t>提供证书</w:t>
            </w:r>
            <w:r>
              <w:rPr>
                <w:rFonts w:hint="eastAsia" w:ascii="仿宋" w:hAnsi="仿宋" w:eastAsia="仿宋" w:cs="仿宋"/>
                <w:color w:val="auto"/>
                <w:kern w:val="0"/>
                <w:sz w:val="24"/>
                <w:szCs w:val="24"/>
                <w:lang w:val="en-US" w:eastAsia="zh-CN"/>
              </w:rPr>
              <w:t>复印件</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全部具备16</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val="en-US" w:eastAsia="zh-CN"/>
              </w:rPr>
              <w:t>具备4项得8分，具备3项得6分，具备2项得4分，具备1项得2分，无提供不得分</w:t>
            </w:r>
            <w:r>
              <w:rPr>
                <w:rFonts w:hint="eastAsia" w:ascii="仿宋" w:hAnsi="仿宋" w:eastAsia="仿宋" w:cs="仿宋"/>
                <w:color w:val="auto"/>
                <w:kern w:val="0"/>
                <w:sz w:val="24"/>
                <w:szCs w:val="24"/>
              </w:rPr>
              <w:t>。</w:t>
            </w:r>
          </w:p>
        </w:tc>
        <w:tc>
          <w:tcPr>
            <w:tcW w:w="732" w:type="dxa"/>
            <w:shd w:val="clear" w:color="auto" w:fill="auto"/>
            <w:vAlign w:val="center"/>
          </w:tcPr>
          <w:p w14:paraId="53804F1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16</w:t>
            </w:r>
          </w:p>
        </w:tc>
      </w:tr>
      <w:tr w14:paraId="558C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2ED9544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3</w:t>
            </w:r>
          </w:p>
        </w:tc>
        <w:tc>
          <w:tcPr>
            <w:tcW w:w="1481" w:type="dxa"/>
            <w:shd w:val="clear" w:color="auto" w:fill="auto"/>
            <w:vAlign w:val="center"/>
          </w:tcPr>
          <w:p w14:paraId="04458D5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rPr>
              <w:t>投入人员评价</w:t>
            </w:r>
          </w:p>
        </w:tc>
        <w:tc>
          <w:tcPr>
            <w:tcW w:w="7175" w:type="dxa"/>
            <w:shd w:val="clear" w:color="auto" w:fill="auto"/>
            <w:vAlign w:val="center"/>
          </w:tcPr>
          <w:p w14:paraId="1FD8E87D">
            <w:pPr>
              <w:keepNext w:val="0"/>
              <w:keepLines w:val="0"/>
              <w:pageBreakBefore w:val="0"/>
              <w:widowControl/>
              <w:kinsoku/>
              <w:wordWrap/>
              <w:overflowPunct/>
              <w:topLinePunct w:val="0"/>
              <w:bidi w:val="0"/>
              <w:adjustRightInd w:val="0"/>
              <w:snapToGrid w:val="0"/>
              <w:spacing w:line="24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投入人员资质：</w:t>
            </w:r>
          </w:p>
          <w:p w14:paraId="4497526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1.具有网络工程师职业资格证书；</w:t>
            </w:r>
          </w:p>
          <w:p w14:paraId="097DF94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2.具有安全生产考核合格证书。</w:t>
            </w:r>
          </w:p>
          <w:p w14:paraId="6376786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以上具备一项得3分，最高6分。（需同时提供相应资质证书复印件及近三个月内任意一个</w:t>
            </w:r>
            <w:bookmarkStart w:id="32" w:name="_GoBack"/>
            <w:bookmarkEnd w:id="32"/>
            <w:r>
              <w:rPr>
                <w:rFonts w:hint="eastAsia" w:ascii="仿宋" w:hAnsi="仿宋" w:eastAsia="仿宋" w:cs="仿宋"/>
                <w:color w:val="auto"/>
                <w:sz w:val="24"/>
                <w:szCs w:val="24"/>
                <w:highlight w:val="none"/>
                <w:lang w:val="en-US" w:eastAsia="zh-CN"/>
              </w:rPr>
              <w:t>月的社保证明，并加盖投标人公章。）</w:t>
            </w:r>
          </w:p>
          <w:p w14:paraId="1822B61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四、同一人兼顾多个角色的，不得重复得分。</w:t>
            </w:r>
          </w:p>
        </w:tc>
        <w:tc>
          <w:tcPr>
            <w:tcW w:w="732" w:type="dxa"/>
            <w:shd w:val="clear" w:color="auto" w:fill="auto"/>
            <w:vAlign w:val="center"/>
          </w:tcPr>
          <w:p w14:paraId="34BD86B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6</w:t>
            </w:r>
          </w:p>
        </w:tc>
      </w:tr>
      <w:tr w14:paraId="4017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7" w:type="dxa"/>
            <w:gridSpan w:val="3"/>
            <w:shd w:val="clear" w:color="auto" w:fill="auto"/>
            <w:vAlign w:val="center"/>
          </w:tcPr>
          <w:p w14:paraId="080115A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第三部分 技术部分（40分）</w:t>
            </w:r>
          </w:p>
        </w:tc>
        <w:tc>
          <w:tcPr>
            <w:tcW w:w="732" w:type="dxa"/>
            <w:shd w:val="clear" w:color="auto" w:fill="auto"/>
            <w:vAlign w:val="center"/>
          </w:tcPr>
          <w:p w14:paraId="00B489A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分值</w:t>
            </w:r>
          </w:p>
        </w:tc>
      </w:tr>
      <w:tr w14:paraId="3065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6EDB8BA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4</w:t>
            </w:r>
          </w:p>
        </w:tc>
        <w:tc>
          <w:tcPr>
            <w:tcW w:w="1481" w:type="dxa"/>
            <w:shd w:val="clear" w:color="auto" w:fill="auto"/>
            <w:vAlign w:val="center"/>
          </w:tcPr>
          <w:p w14:paraId="0C0BC2D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实施</w:t>
            </w:r>
            <w:r>
              <w:rPr>
                <w:rFonts w:hint="eastAsia" w:ascii="仿宋" w:hAnsi="仿宋" w:eastAsia="仿宋" w:cs="仿宋"/>
                <w:sz w:val="24"/>
                <w:szCs w:val="24"/>
                <w:lang w:val="zh-CN"/>
              </w:rPr>
              <w:t>方案评价</w:t>
            </w:r>
          </w:p>
        </w:tc>
        <w:tc>
          <w:tcPr>
            <w:tcW w:w="7175" w:type="dxa"/>
            <w:shd w:val="clear" w:color="auto" w:fill="auto"/>
            <w:vAlign w:val="top"/>
          </w:tcPr>
          <w:p w14:paraId="7068EAD9">
            <w:pPr>
              <w:pStyle w:val="23"/>
              <w:pageBreakBefore w:val="0"/>
              <w:kinsoku/>
              <w:wordWrap/>
              <w:overflowPunct/>
              <w:topLinePunct w:val="0"/>
              <w:autoSpaceDE/>
              <w:autoSpaceDN/>
              <w:bidi w:val="0"/>
              <w:spacing w:line="240" w:lineRule="auto"/>
              <w:ind w:left="0" w:leftChars="0" w:right="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根据投标人提供的实施方案（包括项目组织、进度计划、人力资源管理、风险控制、验收方案等）进行综合评审和比较：</w:t>
            </w:r>
          </w:p>
          <w:p w14:paraId="0BB2ADAD">
            <w:pPr>
              <w:pStyle w:val="23"/>
              <w:pageBreakBefore w:val="0"/>
              <w:kinsoku/>
              <w:wordWrap/>
              <w:overflowPunct/>
              <w:topLinePunct w:val="0"/>
              <w:autoSpaceDE/>
              <w:autoSpaceDN/>
              <w:bidi w:val="0"/>
              <w:spacing w:line="240" w:lineRule="auto"/>
              <w:ind w:left="0" w:leftChars="0" w:right="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1.方案内容完整，合理可行，针对性强，得11-15分；</w:t>
            </w:r>
          </w:p>
          <w:p w14:paraId="423605FC">
            <w:pPr>
              <w:pStyle w:val="23"/>
              <w:pageBreakBefore w:val="0"/>
              <w:kinsoku/>
              <w:wordWrap/>
              <w:overflowPunct/>
              <w:topLinePunct w:val="0"/>
              <w:autoSpaceDE/>
              <w:autoSpaceDN/>
              <w:bidi w:val="0"/>
              <w:spacing w:line="240" w:lineRule="auto"/>
              <w:ind w:left="0" w:leftChars="0" w:right="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2.方案内容较完整，较合理可行，针对性较强，得6-10分；</w:t>
            </w:r>
          </w:p>
          <w:p w14:paraId="2188CF2C">
            <w:pPr>
              <w:pStyle w:val="23"/>
              <w:pageBreakBefore w:val="0"/>
              <w:kinsoku/>
              <w:wordWrap/>
              <w:overflowPunct/>
              <w:topLinePunct w:val="0"/>
              <w:autoSpaceDE/>
              <w:autoSpaceDN/>
              <w:bidi w:val="0"/>
              <w:spacing w:line="240" w:lineRule="auto"/>
              <w:ind w:left="0" w:leftChars="0" w:right="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3.方案不完整、可行性较差、针对性一般，得1-5分；</w:t>
            </w:r>
          </w:p>
          <w:p w14:paraId="66314BDE">
            <w:pPr>
              <w:pStyle w:val="23"/>
              <w:pageBreakBefore w:val="0"/>
              <w:kinsoku/>
              <w:wordWrap/>
              <w:overflowPunct/>
              <w:topLinePunct w:val="0"/>
              <w:autoSpaceDE/>
              <w:autoSpaceDN/>
              <w:bidi w:val="0"/>
              <w:spacing w:line="240" w:lineRule="auto"/>
              <w:ind w:left="0" w:leftChars="0" w:right="0" w:right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4.不提供方案不得分。</w:t>
            </w:r>
          </w:p>
        </w:tc>
        <w:tc>
          <w:tcPr>
            <w:tcW w:w="732" w:type="dxa"/>
            <w:shd w:val="clear" w:color="auto" w:fill="auto"/>
            <w:vAlign w:val="center"/>
          </w:tcPr>
          <w:p w14:paraId="741B2EA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15</w:t>
            </w:r>
          </w:p>
        </w:tc>
      </w:tr>
      <w:tr w14:paraId="11C7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765F271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1481" w:type="dxa"/>
            <w:shd w:val="clear" w:color="auto" w:fill="auto"/>
            <w:vAlign w:val="center"/>
          </w:tcPr>
          <w:p w14:paraId="17AD882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质量保障方案评价</w:t>
            </w:r>
          </w:p>
        </w:tc>
        <w:tc>
          <w:tcPr>
            <w:tcW w:w="7175" w:type="dxa"/>
            <w:shd w:val="clear" w:color="auto" w:fill="auto"/>
            <w:vAlign w:val="top"/>
          </w:tcPr>
          <w:p w14:paraId="7FD1AC87">
            <w:pPr>
              <w:pStyle w:val="23"/>
              <w:pageBreakBefore w:val="0"/>
              <w:kinsoku/>
              <w:wordWrap/>
              <w:overflowPunct/>
              <w:topLinePunct w:val="0"/>
              <w:autoSpaceDE/>
              <w:autoSpaceDN/>
              <w:bidi w:val="0"/>
              <w:spacing w:line="240" w:lineRule="auto"/>
              <w:ind w:left="0" w:leftChars="0" w:right="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根据投标人提供的质量保障方案（包括货物运输、货物存储等）进行综合评审和比较：</w:t>
            </w:r>
          </w:p>
          <w:p w14:paraId="63F52E88">
            <w:pPr>
              <w:pStyle w:val="23"/>
              <w:pageBreakBefore w:val="0"/>
              <w:kinsoku/>
              <w:wordWrap/>
              <w:overflowPunct/>
              <w:topLinePunct w:val="0"/>
              <w:autoSpaceDE/>
              <w:autoSpaceDN/>
              <w:bidi w:val="0"/>
              <w:spacing w:line="240" w:lineRule="auto"/>
              <w:ind w:left="0" w:leftChars="0" w:right="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1.保障措施合理可行，针对性强，得7-10分；</w:t>
            </w:r>
          </w:p>
          <w:p w14:paraId="2736FB39">
            <w:pPr>
              <w:pStyle w:val="23"/>
              <w:pageBreakBefore w:val="0"/>
              <w:kinsoku/>
              <w:wordWrap/>
              <w:overflowPunct/>
              <w:topLinePunct w:val="0"/>
              <w:autoSpaceDE/>
              <w:autoSpaceDN/>
              <w:bidi w:val="0"/>
              <w:spacing w:line="240" w:lineRule="auto"/>
              <w:ind w:left="0" w:leftChars="0" w:right="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2.措施较完整，较合理可行，针对性较强，得4-6分；</w:t>
            </w:r>
          </w:p>
          <w:p w14:paraId="68DD75B4">
            <w:pPr>
              <w:pStyle w:val="23"/>
              <w:pageBreakBefore w:val="0"/>
              <w:kinsoku/>
              <w:wordWrap/>
              <w:overflowPunct/>
              <w:topLinePunct w:val="0"/>
              <w:autoSpaceDE/>
              <w:autoSpaceDN/>
              <w:bidi w:val="0"/>
              <w:spacing w:line="240" w:lineRule="auto"/>
              <w:ind w:left="0" w:leftChars="0" w:right="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3.可行性较差、针对性一般，得1-3分；</w:t>
            </w:r>
          </w:p>
          <w:p w14:paraId="0A38BC34">
            <w:pPr>
              <w:pStyle w:val="23"/>
              <w:pageBreakBefore w:val="0"/>
              <w:kinsoku/>
              <w:wordWrap/>
              <w:overflowPunct/>
              <w:topLinePunct w:val="0"/>
              <w:autoSpaceDE/>
              <w:autoSpaceDN/>
              <w:bidi w:val="0"/>
              <w:spacing w:line="240" w:lineRule="auto"/>
              <w:ind w:left="0" w:leftChars="0" w:right="0" w:right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4.不提供方案不得分。</w:t>
            </w:r>
          </w:p>
        </w:tc>
        <w:tc>
          <w:tcPr>
            <w:tcW w:w="732" w:type="dxa"/>
            <w:shd w:val="clear" w:color="auto" w:fill="auto"/>
            <w:vAlign w:val="center"/>
          </w:tcPr>
          <w:p w14:paraId="703D561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r>
      <w:tr w14:paraId="2DBF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6BE45D1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6</w:t>
            </w:r>
          </w:p>
        </w:tc>
        <w:tc>
          <w:tcPr>
            <w:tcW w:w="1481" w:type="dxa"/>
            <w:shd w:val="clear" w:color="auto" w:fill="auto"/>
            <w:vAlign w:val="center"/>
          </w:tcPr>
          <w:p w14:paraId="2582433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售后服务方案评价</w:t>
            </w:r>
          </w:p>
        </w:tc>
        <w:tc>
          <w:tcPr>
            <w:tcW w:w="7175" w:type="dxa"/>
            <w:shd w:val="clear" w:color="auto" w:fill="auto"/>
            <w:vAlign w:val="top"/>
          </w:tcPr>
          <w:p w14:paraId="1E4C7D0C">
            <w:pPr>
              <w:pStyle w:val="23"/>
              <w:pageBreakBefore w:val="0"/>
              <w:kinsoku/>
              <w:wordWrap/>
              <w:overflowPunct/>
              <w:topLinePunct w:val="0"/>
              <w:autoSpaceDE/>
              <w:autoSpaceDN/>
              <w:bidi w:val="0"/>
              <w:spacing w:line="240" w:lineRule="auto"/>
              <w:ind w:left="0" w:leftChars="0" w:right="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根据投标人提供的售后服务方案方案（包括售后服务便捷性、响应时间、服务内容等）进行综合评审和比较：</w:t>
            </w:r>
          </w:p>
          <w:p w14:paraId="214D4F27">
            <w:pPr>
              <w:pStyle w:val="23"/>
              <w:pageBreakBefore w:val="0"/>
              <w:kinsoku/>
              <w:wordWrap/>
              <w:overflowPunct/>
              <w:topLinePunct w:val="0"/>
              <w:autoSpaceDE/>
              <w:autoSpaceDN/>
              <w:bidi w:val="0"/>
              <w:spacing w:line="240" w:lineRule="auto"/>
              <w:ind w:left="0" w:leftChars="0" w:right="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1.具有完善具体可行的售后服务方案，售后服务便捷、响应速度快，各阶段服务满足医院需求，得11-15分；</w:t>
            </w:r>
          </w:p>
          <w:p w14:paraId="6F03152C">
            <w:pPr>
              <w:pStyle w:val="23"/>
              <w:pageBreakBefore w:val="0"/>
              <w:kinsoku/>
              <w:wordWrap/>
              <w:overflowPunct/>
              <w:topLinePunct w:val="0"/>
              <w:autoSpaceDE/>
              <w:autoSpaceDN/>
              <w:bidi w:val="0"/>
              <w:spacing w:line="240" w:lineRule="auto"/>
              <w:ind w:left="0" w:leftChars="0" w:right="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2.有提供售后服务且有一定的可行性，售后服务及应急较便捷，响应及时，各阶段服务基本满足医院需求，得6-10分；</w:t>
            </w:r>
          </w:p>
          <w:p w14:paraId="30393E7E">
            <w:pPr>
              <w:pStyle w:val="23"/>
              <w:pageBreakBefore w:val="0"/>
              <w:kinsoku/>
              <w:wordWrap/>
              <w:overflowPunct/>
              <w:topLinePunct w:val="0"/>
              <w:autoSpaceDE/>
              <w:autoSpaceDN/>
              <w:bidi w:val="0"/>
              <w:spacing w:line="240" w:lineRule="auto"/>
              <w:ind w:left="0" w:leftChars="0" w:right="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3.有提供售后服务但可行性不强，得1-5分；</w:t>
            </w:r>
          </w:p>
          <w:p w14:paraId="718052CF">
            <w:pPr>
              <w:pStyle w:val="23"/>
              <w:pageBreakBefore w:val="0"/>
              <w:kinsoku/>
              <w:wordWrap/>
              <w:overflowPunct/>
              <w:topLinePunct w:val="0"/>
              <w:autoSpaceDE/>
              <w:autoSpaceDN/>
              <w:bidi w:val="0"/>
              <w:spacing w:line="240" w:lineRule="auto"/>
              <w:ind w:left="0" w:leftChars="0" w:right="0" w:right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4.不提供方案不得分。</w:t>
            </w:r>
          </w:p>
        </w:tc>
        <w:tc>
          <w:tcPr>
            <w:tcW w:w="732" w:type="dxa"/>
            <w:shd w:val="clear" w:color="auto" w:fill="auto"/>
            <w:vAlign w:val="center"/>
          </w:tcPr>
          <w:p w14:paraId="1492D6B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15</w:t>
            </w:r>
          </w:p>
        </w:tc>
      </w:tr>
      <w:tr w14:paraId="267D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7" w:type="dxa"/>
            <w:gridSpan w:val="3"/>
            <w:shd w:val="clear" w:color="auto" w:fill="auto"/>
            <w:vAlign w:val="center"/>
          </w:tcPr>
          <w:p w14:paraId="473777E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合计</w:t>
            </w:r>
          </w:p>
        </w:tc>
        <w:tc>
          <w:tcPr>
            <w:tcW w:w="732" w:type="dxa"/>
            <w:shd w:val="clear" w:color="auto" w:fill="auto"/>
            <w:vAlign w:val="center"/>
          </w:tcPr>
          <w:p w14:paraId="054DDC6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100</w:t>
            </w:r>
          </w:p>
        </w:tc>
      </w:tr>
    </w:tbl>
    <w:p w14:paraId="5D95AEB1">
      <w:pPr>
        <w:pageBreakBefore w:val="0"/>
        <w:kinsoku/>
        <w:wordWrap/>
        <w:overflowPunct/>
        <w:topLinePunct w:val="0"/>
        <w:autoSpaceDE w:val="0"/>
        <w:autoSpaceDN w:val="0"/>
        <w:bidi w:val="0"/>
        <w:adjustRightInd w:val="0"/>
        <w:snapToGrid w:val="0"/>
        <w:spacing w:line="360" w:lineRule="auto"/>
        <w:ind w:left="0" w:leftChars="0" w:right="0" w:rightChars="0" w:firstLine="458" w:firstLineChars="191"/>
        <w:rPr>
          <w:rFonts w:hint="eastAsia" w:ascii="仿宋" w:hAnsi="仿宋" w:eastAsia="仿宋" w:cs="仿宋"/>
          <w:b/>
          <w:color w:val="auto"/>
          <w:sz w:val="24"/>
          <w:szCs w:val="24"/>
          <w:highlight w:val="none"/>
          <w:lang w:eastAsia="zh-CN"/>
        </w:rPr>
      </w:pPr>
      <w:r>
        <w:rPr>
          <w:rFonts w:hint="eastAsia" w:ascii="仿宋" w:hAnsi="仿宋" w:eastAsia="仿宋" w:cs="仿宋"/>
          <w:color w:val="auto"/>
          <w:kern w:val="0"/>
          <w:sz w:val="24"/>
          <w:highlight w:val="none"/>
        </w:rPr>
        <w:t>评审小组对技术规格偏离表、服务响应偏离表的响应资料等进行评审，并填写相关表格。</w:t>
      </w:r>
    </w:p>
    <w:p w14:paraId="6C050839">
      <w:pPr>
        <w:pStyle w:val="7"/>
        <w:pageBreakBefore w:val="0"/>
        <w:kinsoku/>
        <w:wordWrap/>
        <w:overflowPunct/>
        <w:topLinePunct w:val="0"/>
        <w:bidi w:val="0"/>
        <w:adjustRightInd w:val="0"/>
        <w:snapToGrid w:val="0"/>
        <w:spacing w:line="360" w:lineRule="auto"/>
        <w:ind w:left="0" w:leftChars="0" w:right="0" w:rightChars="0" w:firstLine="458"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6.</w:t>
      </w:r>
      <w:r>
        <w:rPr>
          <w:rFonts w:hint="eastAsia" w:ascii="仿宋" w:hAnsi="仿宋" w:eastAsia="仿宋" w:cs="仿宋"/>
          <w:b/>
          <w:color w:val="auto"/>
          <w:sz w:val="24"/>
          <w:szCs w:val="24"/>
          <w:highlight w:val="none"/>
        </w:rPr>
        <w:t>确定成交候选供应商</w:t>
      </w:r>
    </w:p>
    <w:p w14:paraId="2F2AB55A">
      <w:pPr>
        <w:pageBreakBefore w:val="0"/>
        <w:kinsoku/>
        <w:wordWrap/>
        <w:overflowPunct/>
        <w:topLinePunct w:val="0"/>
        <w:autoSpaceDE w:val="0"/>
        <w:autoSpaceDN w:val="0"/>
        <w:bidi w:val="0"/>
        <w:adjustRightInd w:val="0"/>
        <w:snapToGrid w:val="0"/>
        <w:spacing w:line="360" w:lineRule="auto"/>
        <w:ind w:left="0" w:leftChars="0" w:right="0" w:rightChars="0" w:firstLine="458" w:firstLineChars="191"/>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w:t>
      </w:r>
    </w:p>
    <w:p w14:paraId="1D6B51C2">
      <w:pPr>
        <w:pageBreakBefore w:val="0"/>
        <w:kinsoku/>
        <w:wordWrap/>
        <w:overflowPunct/>
        <w:topLinePunct w:val="0"/>
        <w:bidi w:val="0"/>
        <w:spacing w:line="360" w:lineRule="auto"/>
        <w:ind w:left="0" w:leftChars="0" w:right="0" w:rightChars="0"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七、项目终止条件与处理</w:t>
      </w:r>
    </w:p>
    <w:p w14:paraId="48C0501B">
      <w:pPr>
        <w:pageBreakBefore w:val="0"/>
        <w:kinsoku/>
        <w:wordWrap/>
        <w:overflowPunct/>
        <w:topLinePunct w:val="0"/>
        <w:bidi w:val="0"/>
        <w:spacing w:line="360" w:lineRule="auto"/>
        <w:ind w:left="0" w:leftChars="0"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在采购中，出现下列情形之一的，应予终止：</w:t>
      </w:r>
    </w:p>
    <w:p w14:paraId="1972343D">
      <w:pPr>
        <w:pageBreakBefore w:val="0"/>
        <w:kinsoku/>
        <w:wordWrap/>
        <w:overflowPunct/>
        <w:topLinePunct w:val="0"/>
        <w:bidi w:val="0"/>
        <w:spacing w:line="360" w:lineRule="auto"/>
        <w:ind w:left="0" w:leftChars="0"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（一）符合专业条件的供应商或者对比选文件作实质响应的供应商不足</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家的；</w:t>
      </w:r>
    </w:p>
    <w:p w14:paraId="75760DBE">
      <w:pPr>
        <w:pageBreakBefore w:val="0"/>
        <w:kinsoku/>
        <w:wordWrap/>
        <w:overflowPunct/>
        <w:topLinePunct w:val="0"/>
        <w:bidi w:val="0"/>
        <w:spacing w:line="360" w:lineRule="auto"/>
        <w:ind w:left="0" w:leftChars="0"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14:paraId="712020BB">
      <w:pPr>
        <w:pageBreakBefore w:val="0"/>
        <w:kinsoku/>
        <w:wordWrap/>
        <w:overflowPunct/>
        <w:topLinePunct w:val="0"/>
        <w:bidi w:val="0"/>
        <w:spacing w:line="360" w:lineRule="auto"/>
        <w:ind w:left="0" w:leftChars="0"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）因重大变故，采购任务取消的。</w:t>
      </w:r>
    </w:p>
    <w:p w14:paraId="6EC81A85">
      <w:pPr>
        <w:pageBreakBefore w:val="0"/>
        <w:kinsoku/>
        <w:wordWrap/>
        <w:overflowPunct/>
        <w:topLinePunct w:val="0"/>
        <w:bidi w:val="0"/>
        <w:spacing w:line="360" w:lineRule="auto"/>
        <w:ind w:left="0" w:leftChars="0"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比选失败后，除采购任务取消情形外，应当重新组织比选。</w:t>
      </w:r>
    </w:p>
    <w:p w14:paraId="44D4E29A">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八、公 示</w:t>
      </w:r>
    </w:p>
    <w:p w14:paraId="6334314F">
      <w:pPr>
        <w:pageBreakBefore w:val="0"/>
        <w:kinsoku/>
        <w:wordWrap/>
        <w:overflowPunct/>
        <w:topLinePunct w:val="0"/>
        <w:autoSpaceDE w:val="0"/>
        <w:autoSpaceDN w:val="0"/>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szCs w:val="24"/>
          <w:highlight w:val="none"/>
          <w:lang w:eastAsia="zh-CN"/>
        </w:rPr>
        <w:t>采购办</w:t>
      </w:r>
      <w:r>
        <w:rPr>
          <w:rFonts w:hint="eastAsia" w:ascii="仿宋" w:hAnsi="仿宋" w:eastAsia="仿宋" w:cs="仿宋"/>
          <w:color w:val="auto"/>
          <w:sz w:val="24"/>
          <w:highlight w:val="none"/>
        </w:rPr>
        <w:t>发布成交公告，并通知</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p>
    <w:p w14:paraId="79F04DCC">
      <w:pPr>
        <w:pageBreakBefore w:val="0"/>
        <w:kinsoku/>
        <w:wordWrap/>
        <w:overflowPunct/>
        <w:topLinePunct w:val="0"/>
        <w:autoSpaceDE w:val="0"/>
        <w:autoSpaceDN w:val="0"/>
        <w:bidi w:val="0"/>
        <w:adjustRightInd w:val="0"/>
        <w:snapToGrid w:val="0"/>
        <w:spacing w:line="360" w:lineRule="auto"/>
        <w:ind w:left="0" w:leftChars="0" w:right="0" w:rightChars="0" w:firstLine="480"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九、质疑和投诉</w:t>
      </w:r>
    </w:p>
    <w:p w14:paraId="360FA373">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（一）对比选文件的质疑和处理</w:t>
      </w:r>
    </w:p>
    <w:p w14:paraId="6DA959AB">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rPr>
        <w:t>供应商对比选公告或文件有异议的，应在比选公告的有效期内书面向医院</w:t>
      </w:r>
      <w:r>
        <w:rPr>
          <w:rFonts w:hint="eastAsia" w:ascii="仿宋" w:hAnsi="仿宋" w:eastAsia="仿宋" w:cs="仿宋"/>
          <w:color w:val="auto"/>
          <w:sz w:val="24"/>
          <w:szCs w:val="24"/>
          <w:highlight w:val="none"/>
          <w:lang w:eastAsia="zh-CN"/>
        </w:rPr>
        <w:t>采购办</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szCs w:val="24"/>
          <w:highlight w:val="none"/>
          <w:lang w:eastAsia="zh-CN"/>
        </w:rPr>
        <w:t>采购办</w:t>
      </w:r>
      <w:r>
        <w:rPr>
          <w:rFonts w:hint="eastAsia" w:ascii="仿宋" w:hAnsi="仿宋" w:eastAsia="仿宋" w:cs="仿宋"/>
          <w:color w:val="auto"/>
          <w:sz w:val="24"/>
          <w:highlight w:val="none"/>
        </w:rPr>
        <w:t>不再受理供应商对比选公告或文件的质疑。</w:t>
      </w:r>
    </w:p>
    <w:p w14:paraId="4617F212">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szCs w:val="24"/>
          <w:highlight w:val="none"/>
          <w:lang w:eastAsia="zh-CN"/>
        </w:rPr>
        <w:t>采购办</w:t>
      </w:r>
      <w:r>
        <w:rPr>
          <w:rFonts w:hint="eastAsia" w:ascii="仿宋" w:hAnsi="仿宋" w:eastAsia="仿宋" w:cs="仿宋"/>
          <w:color w:val="auto"/>
          <w:sz w:val="24"/>
          <w:highlight w:val="none"/>
        </w:rPr>
        <w:t>应当在接收到质疑函后起</w:t>
      </w:r>
      <w:r>
        <w:rPr>
          <w:rFonts w:hint="eastAsia" w:ascii="仿宋" w:hAnsi="仿宋" w:eastAsia="仿宋" w:cs="仿宋"/>
          <w:color w:val="auto"/>
          <w:sz w:val="24"/>
          <w:highlight w:val="none"/>
          <w:lang w:eastAsia="zh-CN"/>
        </w:rPr>
        <w:t>5个工作日</w:t>
      </w:r>
      <w:r>
        <w:rPr>
          <w:rFonts w:hint="eastAsia" w:ascii="仿宋" w:hAnsi="仿宋" w:eastAsia="仿宋" w:cs="仿宋"/>
          <w:color w:val="auto"/>
          <w:sz w:val="24"/>
          <w:highlight w:val="none"/>
        </w:rPr>
        <w:t>内进行答复，并以书面形式通知质疑供应商和其他有关供应商。</w:t>
      </w:r>
    </w:p>
    <w:p w14:paraId="62E3D242">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szCs w:val="24"/>
          <w:highlight w:val="none"/>
          <w:lang w:eastAsia="zh-CN"/>
        </w:rPr>
        <w:t>采购办</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14:paraId="23A4508B">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14:paraId="25EB4727">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rPr>
        <w:t>供应商认为评审过程、成交结果使自己的权益受到损害的，可以在知道或者应知其权益受到损害之日起</w:t>
      </w:r>
      <w:r>
        <w:rPr>
          <w:rFonts w:hint="eastAsia" w:ascii="仿宋" w:hAnsi="仿宋" w:eastAsia="仿宋" w:cs="仿宋"/>
          <w:color w:val="auto"/>
          <w:sz w:val="24"/>
          <w:highlight w:val="none"/>
          <w:lang w:eastAsia="zh-CN"/>
        </w:rPr>
        <w:t>5个</w:t>
      </w:r>
      <w:r>
        <w:rPr>
          <w:rFonts w:hint="eastAsia" w:ascii="仿宋" w:hAnsi="仿宋" w:eastAsia="仿宋" w:cs="仿宋"/>
          <w:color w:val="auto"/>
          <w:sz w:val="24"/>
          <w:highlight w:val="none"/>
        </w:rPr>
        <w:t>工作日内，以书面形式向</w:t>
      </w:r>
      <w:r>
        <w:rPr>
          <w:rFonts w:hint="eastAsia" w:ascii="仿宋" w:hAnsi="仿宋" w:eastAsia="仿宋" w:cs="仿宋"/>
          <w:color w:val="auto"/>
          <w:sz w:val="24"/>
          <w:szCs w:val="24"/>
          <w:highlight w:val="none"/>
          <w:lang w:eastAsia="zh-CN"/>
        </w:rPr>
        <w:t>采购办</w:t>
      </w:r>
      <w:r>
        <w:rPr>
          <w:rFonts w:hint="eastAsia" w:ascii="仿宋" w:hAnsi="仿宋" w:eastAsia="仿宋" w:cs="仿宋"/>
          <w:color w:val="auto"/>
          <w:sz w:val="24"/>
          <w:highlight w:val="none"/>
        </w:rPr>
        <w:t>提出质疑。</w:t>
      </w:r>
    </w:p>
    <w:p w14:paraId="375CF031">
      <w:pPr>
        <w:pStyle w:val="7"/>
        <w:pageBreakBefore w:val="0"/>
        <w:kinsoku/>
        <w:wordWrap/>
        <w:overflowPunct/>
        <w:topLinePunct w:val="0"/>
        <w:bidi w:val="0"/>
        <w:adjustRightInd w:val="0"/>
        <w:snapToGrid w:val="0"/>
        <w:spacing w:line="360" w:lineRule="auto"/>
        <w:ind w:left="0" w:leftChars="0" w:right="0" w:rightChars="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szCs w:val="24"/>
          <w:highlight w:val="none"/>
          <w:lang w:eastAsia="zh-CN"/>
        </w:rPr>
        <w:t>采购办</w:t>
      </w:r>
      <w:r>
        <w:rPr>
          <w:rFonts w:hint="eastAsia" w:ascii="仿宋" w:hAnsi="仿宋" w:eastAsia="仿宋" w:cs="仿宋"/>
          <w:color w:val="auto"/>
          <w:sz w:val="24"/>
          <w:highlight w:val="none"/>
        </w:rPr>
        <w:t>应于收到质疑函后起</w:t>
      </w:r>
      <w:r>
        <w:rPr>
          <w:rFonts w:hint="eastAsia" w:ascii="仿宋" w:hAnsi="仿宋" w:eastAsia="仿宋" w:cs="仿宋"/>
          <w:color w:val="auto"/>
          <w:sz w:val="24"/>
          <w:highlight w:val="none"/>
          <w:lang w:eastAsia="zh-CN"/>
        </w:rPr>
        <w:t>5个</w:t>
      </w:r>
      <w:r>
        <w:rPr>
          <w:rFonts w:hint="eastAsia" w:ascii="仿宋" w:hAnsi="仿宋" w:eastAsia="仿宋" w:cs="仿宋"/>
          <w:color w:val="auto"/>
          <w:sz w:val="24"/>
          <w:highlight w:val="none"/>
        </w:rPr>
        <w:t>工作日内组织原评审小组协助答复质疑，并以书面形式通知质疑供应商和其他有关供应商。</w:t>
      </w:r>
    </w:p>
    <w:p w14:paraId="40B05E9C">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6762A96E">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。质疑函应当包括下列内容：</w:t>
      </w:r>
    </w:p>
    <w:p w14:paraId="5933ABF6">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7620994F">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73FEE777">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1364F202">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11099CC1">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284049D1">
      <w:pPr>
        <w:pStyle w:val="7"/>
        <w:pageBreakBefore w:val="0"/>
        <w:kinsoku/>
        <w:wordWrap/>
        <w:overflowPunct/>
        <w:topLinePunct w:val="0"/>
        <w:bidi w:val="0"/>
        <w:adjustRightInd w:val="0"/>
        <w:snapToGrid w:val="0"/>
        <w:spacing w:line="360" w:lineRule="auto"/>
        <w:ind w:left="0" w:leftChars="0" w:right="0" w:rightChars="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110A46D0">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四</w:t>
      </w:r>
      <w:r>
        <w:rPr>
          <w:rFonts w:hint="eastAsia" w:ascii="仿宋" w:hAnsi="仿宋" w:eastAsia="仿宋" w:cs="仿宋"/>
          <w:color w:val="auto"/>
          <w:sz w:val="24"/>
          <w:highlight w:val="none"/>
        </w:rPr>
        <w:t>）质疑供应商未按以上规定进行质疑的，</w:t>
      </w:r>
      <w:r>
        <w:rPr>
          <w:rFonts w:hint="eastAsia" w:ascii="仿宋" w:hAnsi="仿宋" w:eastAsia="仿宋" w:cs="仿宋"/>
          <w:color w:val="auto"/>
          <w:sz w:val="24"/>
          <w:szCs w:val="24"/>
          <w:highlight w:val="none"/>
          <w:lang w:eastAsia="zh-CN"/>
        </w:rPr>
        <w:t>采购办</w:t>
      </w:r>
      <w:r>
        <w:rPr>
          <w:rFonts w:hint="eastAsia" w:ascii="仿宋" w:hAnsi="仿宋" w:eastAsia="仿宋" w:cs="仿宋"/>
          <w:color w:val="auto"/>
          <w:sz w:val="24"/>
          <w:highlight w:val="none"/>
        </w:rPr>
        <w:t>将不予接收。</w:t>
      </w:r>
    </w:p>
    <w:p w14:paraId="626E37FD">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五</w:t>
      </w:r>
      <w:r>
        <w:rPr>
          <w:rFonts w:hint="eastAsia" w:ascii="仿宋" w:hAnsi="仿宋" w:eastAsia="仿宋" w:cs="仿宋"/>
          <w:color w:val="auto"/>
          <w:sz w:val="24"/>
          <w:highlight w:val="none"/>
        </w:rPr>
        <w:t>）供应商捏造事实、提供虚假材料或者以非法手段取得证明材料进行质疑或投诉的，予以驳回，并列入黑名单。</w:t>
      </w:r>
    </w:p>
    <w:p w14:paraId="10CD3DB3">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六</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rPr>
        <w:t>采购办</w:t>
      </w:r>
      <w:r>
        <w:rPr>
          <w:rFonts w:hint="eastAsia" w:ascii="仿宋" w:hAnsi="仿宋" w:eastAsia="仿宋" w:cs="仿宋"/>
          <w:color w:val="auto"/>
          <w:sz w:val="24"/>
          <w:highlight w:val="none"/>
        </w:rPr>
        <w:t>受理质疑后，质疑人书面申请撤回质疑的，应当终止质疑处理程序。</w:t>
      </w:r>
    </w:p>
    <w:p w14:paraId="2017CC5C">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七</w:t>
      </w:r>
      <w:r>
        <w:rPr>
          <w:rFonts w:hint="eastAsia" w:ascii="仿宋" w:hAnsi="仿宋" w:eastAsia="仿宋" w:cs="仿宋"/>
          <w:color w:val="auto"/>
          <w:sz w:val="24"/>
          <w:highlight w:val="none"/>
        </w:rPr>
        <w:t>）同一供应商不能对同一事项重复质疑。</w:t>
      </w:r>
    </w:p>
    <w:p w14:paraId="1CE4902C">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八</w:t>
      </w:r>
      <w:r>
        <w:rPr>
          <w:rFonts w:hint="eastAsia" w:ascii="仿宋" w:hAnsi="仿宋" w:eastAsia="仿宋" w:cs="仿宋"/>
          <w:color w:val="auto"/>
          <w:sz w:val="24"/>
          <w:highlight w:val="none"/>
        </w:rPr>
        <w:t>）投诉</w:t>
      </w:r>
    </w:p>
    <w:p w14:paraId="733B62E1">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szCs w:val="24"/>
          <w:highlight w:val="none"/>
          <w:lang w:eastAsia="zh-CN"/>
        </w:rPr>
        <w:t>采购办</w:t>
      </w:r>
      <w:r>
        <w:rPr>
          <w:rFonts w:hint="eastAsia" w:ascii="仿宋" w:hAnsi="仿宋" w:eastAsia="仿宋" w:cs="仿宋"/>
          <w:color w:val="auto"/>
          <w:sz w:val="24"/>
          <w:highlight w:val="none"/>
        </w:rPr>
        <w:t>的质疑答复不满意或在规定时间内未得到答复的，可以在答复期满后15个工作日内，向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14:paraId="428E2AB9">
      <w:pPr>
        <w:pStyle w:val="7"/>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十、合同的订立和履行</w:t>
      </w:r>
    </w:p>
    <w:p w14:paraId="34FD4630">
      <w:pPr>
        <w:pageBreakBefore w:val="0"/>
        <w:kinsoku/>
        <w:wordWrap/>
        <w:overflowPunct/>
        <w:topLinePunct w:val="0"/>
        <w:autoSpaceDE w:val="0"/>
        <w:autoSpaceDN w:val="0"/>
        <w:bidi w:val="0"/>
        <w:adjustRightInd w:val="0"/>
        <w:snapToGrid w:val="0"/>
        <w:spacing w:line="360" w:lineRule="auto"/>
        <w:ind w:left="0" w:leftChars="0" w:right="0" w:rightChars="0" w:firstLine="480" w:firstLineChars="200"/>
        <w:rPr>
          <w:rFonts w:hint="eastAsia" w:ascii="仿宋" w:hAnsi="仿宋" w:eastAsia="仿宋" w:cs="仿宋"/>
          <w:color w:val="auto"/>
          <w:kern w:val="0"/>
          <w:sz w:val="24"/>
          <w:highlight w:val="none"/>
        </w:rPr>
      </w:pPr>
      <w:bookmarkStart w:id="6" w:name="_Hlk66180132"/>
      <w:r>
        <w:rPr>
          <w:rFonts w:hint="eastAsia" w:ascii="仿宋" w:hAnsi="仿宋" w:eastAsia="仿宋" w:cs="仿宋"/>
          <w:color w:val="auto"/>
          <w:kern w:val="0"/>
          <w:sz w:val="24"/>
          <w:highlight w:val="none"/>
          <w:lang w:eastAsia="zh-CN"/>
        </w:rPr>
        <w:t>1.</w:t>
      </w:r>
      <w:r>
        <w:rPr>
          <w:rFonts w:hint="eastAsia" w:ascii="仿宋" w:hAnsi="仿宋" w:eastAsia="仿宋" w:cs="仿宋"/>
          <w:color w:val="auto"/>
          <w:kern w:val="0"/>
          <w:sz w:val="24"/>
          <w:highlight w:val="none"/>
        </w:rPr>
        <w:t>合同的订立</w:t>
      </w:r>
    </w:p>
    <w:p w14:paraId="7C4BDEFA">
      <w:pPr>
        <w:pageBreakBefore w:val="0"/>
        <w:kinsoku/>
        <w:wordWrap/>
        <w:overflowPunct/>
        <w:topLinePunct w:val="0"/>
        <w:autoSpaceDE w:val="0"/>
        <w:autoSpaceDN w:val="0"/>
        <w:bidi w:val="0"/>
        <w:adjustRightInd w:val="0"/>
        <w:snapToGrid w:val="0"/>
        <w:spacing w:line="360" w:lineRule="auto"/>
        <w:ind w:left="0" w:leftChars="0" w:right="0" w:rightChars="0"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w:t>
      </w:r>
      <w:r>
        <w:rPr>
          <w:rFonts w:hint="eastAsia" w:ascii="仿宋" w:hAnsi="仿宋" w:eastAsia="仿宋" w:cs="仿宋"/>
          <w:b/>
          <w:bCs/>
          <w:color w:val="auto"/>
          <w:kern w:val="0"/>
          <w:sz w:val="24"/>
          <w:highlight w:val="none"/>
        </w:rPr>
        <w:t>十日内</w:t>
      </w:r>
      <w:r>
        <w:rPr>
          <w:rFonts w:hint="eastAsia" w:ascii="仿宋" w:hAnsi="仿宋" w:eastAsia="仿宋" w:cs="仿宋"/>
          <w:color w:val="auto"/>
          <w:kern w:val="0"/>
          <w:sz w:val="24"/>
          <w:highlight w:val="none"/>
        </w:rPr>
        <w:t>，按比选文件要求和成交人响应文件承诺签订采购合同。</w:t>
      </w:r>
      <w:r>
        <w:rPr>
          <w:rFonts w:hint="eastAsia" w:ascii="仿宋" w:hAnsi="仿宋" w:eastAsia="仿宋" w:cs="仿宋"/>
          <w:color w:val="auto"/>
          <w:kern w:val="0"/>
          <w:sz w:val="24"/>
          <w:highlight w:val="none"/>
          <w:lang w:val="en-US" w:eastAsia="zh-CN"/>
        </w:rPr>
        <w:t>无正当理由</w:t>
      </w:r>
      <w:r>
        <w:rPr>
          <w:rFonts w:hint="eastAsia" w:ascii="仿宋" w:hAnsi="仿宋" w:eastAsia="仿宋" w:cs="仿宋"/>
          <w:color w:val="auto"/>
          <w:kern w:val="0"/>
          <w:sz w:val="24"/>
          <w:highlight w:val="none"/>
        </w:rPr>
        <w:t>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w:t>
      </w:r>
      <w:r>
        <w:rPr>
          <w:rFonts w:hint="eastAsia" w:ascii="仿宋" w:hAnsi="仿宋" w:eastAsia="仿宋" w:cs="仿宋"/>
          <w:color w:val="auto"/>
          <w:kern w:val="0"/>
          <w:sz w:val="24"/>
          <w:highlight w:val="none"/>
          <w:lang w:eastAsia="zh-CN"/>
        </w:rPr>
        <w:t>第二成交</w:t>
      </w:r>
      <w:r>
        <w:rPr>
          <w:rFonts w:hint="eastAsia" w:ascii="仿宋" w:hAnsi="仿宋" w:eastAsia="仿宋" w:cs="仿宋"/>
          <w:color w:val="auto"/>
          <w:kern w:val="0"/>
          <w:sz w:val="24"/>
          <w:highlight w:val="none"/>
        </w:rPr>
        <w:t>候选供应商为成交供应商，或重新采购。</w:t>
      </w:r>
    </w:p>
    <w:p w14:paraId="0FD397F5">
      <w:pPr>
        <w:pageBreakBefore w:val="0"/>
        <w:kinsoku/>
        <w:wordWrap/>
        <w:overflowPunct/>
        <w:topLinePunct w:val="0"/>
        <w:autoSpaceDE w:val="0"/>
        <w:autoSpaceDN w:val="0"/>
        <w:bidi w:val="0"/>
        <w:adjustRightInd w:val="0"/>
        <w:snapToGrid w:val="0"/>
        <w:spacing w:line="360" w:lineRule="auto"/>
        <w:ind w:left="0" w:leftChars="0" w:right="0" w:rightChars="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2.</w:t>
      </w:r>
      <w:r>
        <w:rPr>
          <w:rFonts w:hint="eastAsia" w:ascii="仿宋" w:hAnsi="仿宋" w:eastAsia="仿宋" w:cs="仿宋"/>
          <w:color w:val="auto"/>
          <w:kern w:val="0"/>
          <w:sz w:val="24"/>
          <w:highlight w:val="none"/>
        </w:rPr>
        <w:t>合同的履行</w:t>
      </w:r>
    </w:p>
    <w:p w14:paraId="15E22901">
      <w:pPr>
        <w:pageBreakBefore w:val="0"/>
        <w:kinsoku/>
        <w:wordWrap/>
        <w:overflowPunct/>
        <w:topLinePunct w:val="0"/>
        <w:autoSpaceDE w:val="0"/>
        <w:autoSpaceDN w:val="0"/>
        <w:bidi w:val="0"/>
        <w:adjustRightInd w:val="0"/>
        <w:snapToGrid w:val="0"/>
        <w:spacing w:line="360" w:lineRule="auto"/>
        <w:ind w:left="0" w:leftChars="0" w:right="0" w:rightChars="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sz w:val="24"/>
          <w:szCs w:val="24"/>
          <w:highlight w:val="none"/>
          <w:lang w:eastAsia="zh-CN"/>
        </w:rPr>
        <w:t>采购办</w:t>
      </w:r>
      <w:r>
        <w:rPr>
          <w:rFonts w:hint="eastAsia" w:ascii="仿宋" w:hAnsi="仿宋" w:eastAsia="仿宋" w:cs="仿宋"/>
          <w:color w:val="auto"/>
          <w:kern w:val="0"/>
          <w:sz w:val="24"/>
          <w:highlight w:val="none"/>
        </w:rPr>
        <w:t>审批。</w:t>
      </w:r>
    </w:p>
    <w:bookmarkEnd w:id="6"/>
    <w:p w14:paraId="6C10A17D">
      <w:pPr>
        <w:pageBreakBefore w:val="0"/>
        <w:kinsoku/>
        <w:wordWrap/>
        <w:overflowPunct/>
        <w:topLinePunct w:val="0"/>
        <w:bidi w:val="0"/>
        <w:adjustRightInd w:val="0"/>
        <w:snapToGrid w:val="0"/>
        <w:spacing w:line="360" w:lineRule="auto"/>
        <w:ind w:left="0" w:leftChars="0" w:right="0" w:rightChars="0" w:firstLine="480"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十一、</w:t>
      </w:r>
      <w:bookmarkStart w:id="7" w:name="_Hlk66180218"/>
      <w:r>
        <w:rPr>
          <w:rFonts w:hint="eastAsia" w:ascii="仿宋" w:hAnsi="仿宋" w:eastAsia="仿宋" w:cs="仿宋"/>
          <w:b/>
          <w:bCs/>
          <w:color w:val="auto"/>
          <w:sz w:val="24"/>
          <w:highlight w:val="none"/>
        </w:rPr>
        <w:t>适用法律及规定</w:t>
      </w:r>
      <w:bookmarkEnd w:id="7"/>
    </w:p>
    <w:p w14:paraId="42F04991">
      <w:pPr>
        <w:pageBreakBefore w:val="0"/>
        <w:kinsoku/>
        <w:wordWrap/>
        <w:overflowPunct/>
        <w:topLinePunct w:val="0"/>
        <w:autoSpaceDE w:val="0"/>
        <w:autoSpaceDN w:val="0"/>
        <w:bidi w:val="0"/>
        <w:adjustRightInd w:val="0"/>
        <w:snapToGrid w:val="0"/>
        <w:spacing w:line="360" w:lineRule="auto"/>
        <w:ind w:left="0" w:leftChars="0" w:right="0" w:rightChars="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采购单位及供应商的一切采购活动均参考《中华人民共和国政府采购法》及医院的采购制度。</w:t>
      </w:r>
    </w:p>
    <w:p w14:paraId="4E404C49">
      <w:pPr>
        <w:numPr>
          <w:ilvl w:val="0"/>
          <w:numId w:val="0"/>
        </w:numPr>
        <w:autoSpaceDE w:val="0"/>
        <w:autoSpaceDN w:val="0"/>
        <w:adjustRightInd w:val="0"/>
        <w:snapToGrid w:val="0"/>
        <w:spacing w:line="360" w:lineRule="auto"/>
        <w:ind w:leftChars="0" w:right="32" w:rightChars="0"/>
        <w:jc w:val="center"/>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lang w:val="en-US" w:eastAsia="zh-CN"/>
        </w:rPr>
        <w:t>第四部分</w:t>
      </w:r>
      <w:r>
        <w:rPr>
          <w:rFonts w:hint="eastAsia" w:ascii="仿宋" w:hAnsi="仿宋" w:eastAsia="仿宋" w:cs="仿宋"/>
          <w:b/>
          <w:sz w:val="28"/>
          <w:szCs w:val="28"/>
        </w:rPr>
        <w:t xml:space="preserve"> 合同书范本格式</w:t>
      </w:r>
    </w:p>
    <w:p w14:paraId="1286ECC7">
      <w:pPr>
        <w:pStyle w:val="19"/>
        <w:numPr>
          <w:ilvl w:val="0"/>
          <w:numId w:val="0"/>
        </w:numPr>
        <w:ind w:leftChars="0"/>
        <w:jc w:val="center"/>
        <w:rPr>
          <w:rStyle w:val="20"/>
          <w:rFonts w:ascii="仿宋" w:hAnsi="仿宋" w:eastAsia="仿宋"/>
          <w:b/>
          <w:color w:val="000000"/>
          <w:sz w:val="24"/>
        </w:rPr>
      </w:pPr>
      <w:r>
        <w:rPr>
          <w:rStyle w:val="20"/>
          <w:rFonts w:ascii="仿宋" w:hAnsi="仿宋" w:eastAsia="仿宋"/>
          <w:b/>
          <w:color w:val="000000"/>
          <w:sz w:val="24"/>
        </w:rPr>
        <w:t>注：本合同仅为合同的参考文本，合同签订双方可根据项目的具体要求进行修订。</w:t>
      </w:r>
    </w:p>
    <w:p w14:paraId="57A91566">
      <w:pPr>
        <w:rPr>
          <w:rFonts w:hint="eastAsia"/>
        </w:rPr>
      </w:pPr>
    </w:p>
    <w:p w14:paraId="7906CA72">
      <w:pPr>
        <w:pStyle w:val="7"/>
        <w:adjustRightInd w:val="0"/>
        <w:snapToGrid w:val="0"/>
        <w:spacing w:line="500" w:lineRule="exact"/>
        <w:jc w:val="center"/>
        <w:rPr>
          <w:rFonts w:hint="eastAsia" w:ascii="仿宋" w:hAnsi="仿宋" w:eastAsia="仿宋" w:cs="仿宋"/>
          <w:bCs/>
          <w:sz w:val="24"/>
          <w:szCs w:val="24"/>
        </w:rPr>
      </w:pPr>
      <w:r>
        <w:rPr>
          <w:rFonts w:hint="eastAsia" w:ascii="仿宋" w:hAnsi="仿宋" w:eastAsia="仿宋" w:cs="仿宋"/>
          <w:sz w:val="24"/>
        </w:rPr>
        <w:t>买 卖 合 同</w:t>
      </w:r>
    </w:p>
    <w:p w14:paraId="13BE0489">
      <w:pPr>
        <w:pStyle w:val="7"/>
        <w:wordWrap w:val="0"/>
        <w:adjustRightInd w:val="0"/>
        <w:snapToGrid w:val="0"/>
        <w:spacing w:line="500" w:lineRule="exact"/>
        <w:jc w:val="right"/>
        <w:rPr>
          <w:rFonts w:hint="eastAsia" w:ascii="仿宋" w:hAnsi="仿宋" w:eastAsia="仿宋" w:cs="仿宋"/>
          <w:bCs/>
          <w:sz w:val="24"/>
          <w:szCs w:val="24"/>
          <w:u w:val="single"/>
        </w:rPr>
      </w:pPr>
      <w:r>
        <w:rPr>
          <w:rFonts w:hint="eastAsia" w:ascii="仿宋" w:hAnsi="仿宋" w:eastAsia="仿宋" w:cs="仿宋"/>
          <w:bCs/>
          <w:sz w:val="24"/>
          <w:szCs w:val="24"/>
        </w:rPr>
        <w:t>合同编号：</w:t>
      </w:r>
      <w:r>
        <w:rPr>
          <w:rFonts w:hint="eastAsia" w:ascii="仿宋" w:hAnsi="仿宋" w:eastAsia="仿宋" w:cs="仿宋"/>
          <w:bCs/>
          <w:sz w:val="24"/>
          <w:szCs w:val="24"/>
          <w:u w:val="single"/>
        </w:rPr>
        <w:t xml:space="preserve">             </w:t>
      </w:r>
    </w:p>
    <w:p w14:paraId="522399C5">
      <w:pPr>
        <w:snapToGrid w:val="0"/>
        <w:spacing w:line="360" w:lineRule="auto"/>
        <w:rPr>
          <w:rFonts w:ascii="仿宋" w:hAnsi="仿宋" w:eastAsia="仿宋" w:cs="仿宋"/>
          <w:sz w:val="24"/>
        </w:rPr>
      </w:pPr>
      <w:r>
        <w:rPr>
          <w:rFonts w:hint="eastAsia" w:ascii="仿宋" w:hAnsi="仿宋" w:eastAsia="仿宋" w:cs="仿宋"/>
          <w:sz w:val="24"/>
        </w:rPr>
        <w:t>甲方（买方）：</w:t>
      </w:r>
      <w:r>
        <w:rPr>
          <w:rFonts w:hint="eastAsia" w:ascii="仿宋" w:hAnsi="仿宋" w:eastAsia="仿宋" w:cs="仿宋"/>
          <w:sz w:val="24"/>
          <w:lang w:eastAsia="zh-CN"/>
        </w:rPr>
        <w:t>惠州市惠阳区中医院</w:t>
      </w:r>
      <w:r>
        <w:rPr>
          <w:rFonts w:hint="eastAsia" w:ascii="仿宋" w:hAnsi="仿宋" w:eastAsia="仿宋" w:cs="仿宋"/>
          <w:sz w:val="24"/>
        </w:rPr>
        <w:t xml:space="preserve">  </w:t>
      </w:r>
    </w:p>
    <w:p w14:paraId="33FB7DDC">
      <w:pPr>
        <w:pStyle w:val="7"/>
        <w:adjustRightInd w:val="0"/>
        <w:snapToGrid w:val="0"/>
        <w:spacing w:line="360" w:lineRule="auto"/>
        <w:rPr>
          <w:rFonts w:hint="eastAsia" w:ascii="仿宋" w:hAnsi="仿宋" w:eastAsia="仿宋" w:cs="仿宋"/>
          <w:sz w:val="24"/>
        </w:rPr>
      </w:pPr>
      <w:r>
        <w:rPr>
          <w:rFonts w:hint="eastAsia" w:ascii="仿宋" w:hAnsi="仿宋" w:eastAsia="仿宋" w:cs="仿宋"/>
          <w:sz w:val="24"/>
        </w:rPr>
        <w:t>乙方（卖方）：</w:t>
      </w:r>
    </w:p>
    <w:p w14:paraId="51E5B324">
      <w:pPr>
        <w:pStyle w:val="6"/>
        <w:numPr>
          <w:ilvl w:val="0"/>
          <w:numId w:val="0"/>
        </w:numPr>
        <w:snapToGrid w:val="0"/>
        <w:spacing w:line="500" w:lineRule="exact"/>
        <w:ind w:firstLine="600" w:firstLineChars="250"/>
        <w:rPr>
          <w:rFonts w:hint="eastAsia" w:ascii="仿宋" w:hAnsi="仿宋" w:eastAsia="仿宋" w:cs="仿宋"/>
          <w:color w:val="000000"/>
          <w:sz w:val="24"/>
        </w:rPr>
      </w:pPr>
      <w:r>
        <w:rPr>
          <w:rFonts w:hint="eastAsia" w:ascii="仿宋" w:hAnsi="仿宋" w:eastAsia="仿宋" w:cs="仿宋"/>
          <w:color w:val="000000"/>
          <w:sz w:val="24"/>
        </w:rPr>
        <w:t>根据《中华人民共和国</w:t>
      </w:r>
      <w:r>
        <w:rPr>
          <w:rFonts w:hint="eastAsia" w:ascii="仿宋" w:hAnsi="仿宋" w:eastAsia="仿宋" w:cs="仿宋"/>
          <w:color w:val="000000"/>
          <w:sz w:val="24"/>
          <w:lang w:val="en-US" w:eastAsia="zh-CN"/>
        </w:rPr>
        <w:t>民法典</w:t>
      </w:r>
      <w:r>
        <w:rPr>
          <w:rFonts w:hint="eastAsia" w:ascii="仿宋" w:hAnsi="仿宋" w:eastAsia="仿宋" w:cs="仿宋"/>
          <w:color w:val="000000"/>
          <w:sz w:val="24"/>
        </w:rPr>
        <w:t>》、《中华人民共和国政府采购法》、《</w:t>
      </w:r>
      <w:r>
        <w:rPr>
          <w:rFonts w:hint="eastAsia" w:ascii="仿宋" w:hAnsi="仿宋" w:eastAsia="仿宋"/>
          <w:sz w:val="24"/>
          <w:szCs w:val="24"/>
          <w:lang w:eastAsia="zh-CN"/>
        </w:rPr>
        <w:t>惠阳区中医院UPS采购项目》</w:t>
      </w:r>
      <w:r>
        <w:rPr>
          <w:rFonts w:hint="eastAsia" w:ascii="仿宋" w:hAnsi="仿宋" w:eastAsia="仿宋" w:cs="仿宋"/>
          <w:color w:val="000000"/>
          <w:sz w:val="24"/>
        </w:rPr>
        <w:t>成交通知</w:t>
      </w:r>
      <w:r>
        <w:rPr>
          <w:rFonts w:hint="eastAsia" w:ascii="仿宋" w:hAnsi="仿宋" w:eastAsia="仿宋" w:cs="仿宋"/>
          <w:color w:val="000000"/>
          <w:sz w:val="24"/>
          <w:szCs w:val="24"/>
        </w:rPr>
        <w:t>书（</w:t>
      </w:r>
      <w:r>
        <w:rPr>
          <w:rFonts w:hint="eastAsia" w:ascii="仿宋" w:hAnsi="仿宋" w:eastAsia="仿宋" w:cs="仿宋"/>
          <w:b w:val="0"/>
          <w:bCs w:val="0"/>
          <w:color w:val="000000"/>
          <w:sz w:val="24"/>
          <w:szCs w:val="24"/>
          <w:lang w:val="en-US" w:eastAsia="zh-CN"/>
        </w:rPr>
        <w:t>项目编号：(</w:t>
      </w:r>
      <w:r>
        <w:rPr>
          <w:rFonts w:hint="eastAsia" w:ascii="仿宋" w:hAnsi="仿宋" w:eastAsia="仿宋"/>
          <w:sz w:val="24"/>
          <w:szCs w:val="24"/>
          <w:lang w:val="en-US" w:eastAsia="zh-CN"/>
        </w:rPr>
        <w:t>HYZYY-XXK-SB-20241126</w:t>
      </w:r>
      <w:r>
        <w:rPr>
          <w:rFonts w:hint="eastAsia" w:ascii="仿宋" w:hAnsi="仿宋" w:eastAsia="仿宋"/>
          <w:sz w:val="24"/>
          <w:szCs w:val="24"/>
          <w:lang w:eastAsia="zh-CN"/>
        </w:rPr>
        <w:t>）</w:t>
      </w:r>
      <w:r>
        <w:rPr>
          <w:rFonts w:hint="eastAsia" w:ascii="仿宋" w:hAnsi="仿宋" w:eastAsia="仿宋" w:cs="仿宋"/>
          <w:b w:val="0"/>
          <w:bCs w:val="0"/>
          <w:color w:val="000000"/>
          <w:sz w:val="24"/>
          <w:szCs w:val="24"/>
        </w:rPr>
        <w:t>，甲乙双</w:t>
      </w:r>
      <w:r>
        <w:rPr>
          <w:rFonts w:hint="eastAsia" w:ascii="仿宋" w:hAnsi="仿宋" w:eastAsia="仿宋" w:cs="仿宋"/>
          <w:color w:val="000000"/>
          <w:sz w:val="24"/>
          <w:szCs w:val="24"/>
        </w:rPr>
        <w:t>方</w:t>
      </w:r>
      <w:r>
        <w:rPr>
          <w:rFonts w:hint="eastAsia" w:ascii="仿宋" w:hAnsi="仿宋" w:eastAsia="仿宋" w:cs="仿宋"/>
          <w:color w:val="000000"/>
          <w:sz w:val="24"/>
        </w:rPr>
        <w:t>在平等、自愿、互利原则上，经双方协商一致，签订本合同。甲乙双方同意按以下条款和条件，由甲方购</w:t>
      </w:r>
      <w:r>
        <w:rPr>
          <w:rFonts w:hint="eastAsia" w:ascii="仿宋" w:hAnsi="仿宋" w:eastAsia="仿宋" w:cs="仿宋"/>
          <w:color w:val="000000"/>
          <w:sz w:val="24"/>
          <w:lang w:val="en-US" w:eastAsia="zh-CN"/>
        </w:rPr>
        <w:t>买</w:t>
      </w:r>
      <w:r>
        <w:rPr>
          <w:rFonts w:hint="eastAsia" w:ascii="仿宋" w:hAnsi="仿宋" w:eastAsia="仿宋" w:cs="仿宋"/>
          <w:color w:val="000000"/>
          <w:sz w:val="24"/>
        </w:rPr>
        <w:t>乙方</w:t>
      </w:r>
      <w:r>
        <w:rPr>
          <w:rFonts w:hint="eastAsia" w:ascii="仿宋" w:hAnsi="仿宋" w:eastAsia="仿宋" w:cs="仿宋"/>
          <w:color w:val="000000"/>
          <w:sz w:val="24"/>
          <w:lang w:val="en-US" w:eastAsia="zh-CN"/>
        </w:rPr>
        <w:t>提供的</w:t>
      </w:r>
      <w:r>
        <w:rPr>
          <w:rFonts w:hint="eastAsia" w:ascii="仿宋" w:hAnsi="仿宋" w:eastAsia="仿宋" w:cs="仿宋"/>
          <w:color w:val="000000"/>
          <w:sz w:val="24"/>
        </w:rPr>
        <w:t>以下</w:t>
      </w:r>
      <w:r>
        <w:rPr>
          <w:rFonts w:hint="eastAsia" w:ascii="仿宋" w:hAnsi="仿宋" w:eastAsia="仿宋" w:cs="仿宋"/>
          <w:color w:val="000000"/>
          <w:sz w:val="24"/>
          <w:lang w:val="en-US" w:eastAsia="zh-CN"/>
        </w:rPr>
        <w:t>服务</w:t>
      </w:r>
      <w:r>
        <w:rPr>
          <w:rFonts w:hint="eastAsia" w:ascii="仿宋" w:hAnsi="仿宋" w:eastAsia="仿宋" w:cs="仿宋"/>
          <w:color w:val="000000"/>
          <w:sz w:val="24"/>
        </w:rPr>
        <w:t>。</w:t>
      </w:r>
    </w:p>
    <w:p w14:paraId="1E5CA30B">
      <w:pPr>
        <w:pStyle w:val="6"/>
        <w:numPr>
          <w:ilvl w:val="0"/>
          <w:numId w:val="5"/>
        </w:numPr>
        <w:snapToGrid w:val="0"/>
        <w:spacing w:line="500" w:lineRule="exact"/>
        <w:ind w:left="482"/>
        <w:rPr>
          <w:rFonts w:hint="eastAsia" w:ascii="仿宋" w:hAnsi="仿宋" w:eastAsia="仿宋" w:cs="仿宋"/>
          <w:b/>
          <w:bCs/>
          <w:color w:val="000000"/>
          <w:sz w:val="24"/>
        </w:rPr>
      </w:pPr>
      <w:r>
        <w:rPr>
          <w:rFonts w:hint="eastAsia" w:ascii="仿宋" w:hAnsi="仿宋" w:eastAsia="仿宋" w:cs="仿宋"/>
          <w:b/>
          <w:bCs/>
          <w:color w:val="000000"/>
          <w:sz w:val="24"/>
        </w:rPr>
        <w:t xml:space="preserve"> 产品名称、</w:t>
      </w:r>
      <w:r>
        <w:rPr>
          <w:rFonts w:hint="eastAsia" w:ascii="仿宋" w:hAnsi="仿宋" w:eastAsia="仿宋" w:cs="仿宋"/>
          <w:b/>
          <w:bCs/>
          <w:color w:val="000000"/>
          <w:sz w:val="24"/>
          <w:lang w:val="en-US" w:eastAsia="zh-CN"/>
        </w:rPr>
        <w:t>参数</w:t>
      </w:r>
      <w:r>
        <w:rPr>
          <w:rFonts w:hint="eastAsia" w:ascii="仿宋" w:hAnsi="仿宋" w:eastAsia="仿宋" w:cs="仿宋"/>
          <w:b/>
          <w:bCs/>
          <w:color w:val="000000"/>
          <w:sz w:val="24"/>
        </w:rPr>
        <w:t>、数量、价款</w:t>
      </w:r>
    </w:p>
    <w:p w14:paraId="33549142">
      <w:pPr>
        <w:snapToGrid w:val="0"/>
        <w:spacing w:line="500" w:lineRule="exact"/>
        <w:ind w:firstLine="480"/>
        <w:rPr>
          <w:rFonts w:hint="eastAsia" w:ascii="仿宋" w:hAnsi="仿宋" w:eastAsia="仿宋" w:cs="仿宋"/>
          <w:color w:val="000000"/>
          <w:sz w:val="24"/>
          <w:highlight w:val="none"/>
          <w:lang w:val="en-US" w:eastAsia="zh-CN"/>
        </w:rPr>
      </w:pPr>
    </w:p>
    <w:p w14:paraId="170E2BD9">
      <w:pPr>
        <w:snapToGrid w:val="0"/>
        <w:spacing w:line="500" w:lineRule="exact"/>
        <w:ind w:firstLine="480"/>
        <w:rPr>
          <w:rFonts w:hint="eastAsia" w:ascii="仿宋" w:hAnsi="仿宋" w:eastAsia="仿宋" w:cs="仿宋"/>
          <w:color w:val="000000"/>
          <w:sz w:val="24"/>
          <w:highlight w:val="none"/>
          <w:lang w:val="en-US" w:eastAsia="zh-CN"/>
        </w:rPr>
      </w:pPr>
    </w:p>
    <w:p w14:paraId="10D66FAF">
      <w:pPr>
        <w:snapToGrid w:val="0"/>
        <w:spacing w:line="500" w:lineRule="exact"/>
        <w:ind w:firstLine="480"/>
        <w:rPr>
          <w:rFonts w:ascii="仿宋" w:hAnsi="仿宋" w:eastAsia="仿宋" w:cs="仿宋"/>
          <w:color w:val="000000"/>
          <w:sz w:val="24"/>
        </w:rPr>
      </w:pPr>
      <w:r>
        <w:rPr>
          <w:rFonts w:hint="eastAsia" w:ascii="仿宋" w:hAnsi="仿宋" w:eastAsia="仿宋" w:cs="仿宋"/>
          <w:color w:val="000000"/>
          <w:sz w:val="24"/>
          <w:highlight w:val="none"/>
          <w:lang w:val="en-US" w:eastAsia="zh-CN"/>
        </w:rPr>
        <w:t>注：</w:t>
      </w:r>
      <w:r>
        <w:rPr>
          <w:rFonts w:hint="eastAsia" w:ascii="仿宋" w:hAnsi="仿宋" w:eastAsia="仿宋" w:cs="仿宋"/>
          <w:color w:val="000000"/>
          <w:sz w:val="24"/>
        </w:rPr>
        <w:t>以上价款包含</w:t>
      </w:r>
      <w:r>
        <w:rPr>
          <w:rFonts w:hint="eastAsia" w:ascii="仿宋" w:hAnsi="仿宋" w:eastAsia="仿宋" w:cs="仿宋"/>
          <w:color w:val="000000"/>
          <w:sz w:val="24"/>
          <w:lang w:val="en-US" w:eastAsia="zh-CN"/>
        </w:rPr>
        <w:t>了服务过程中所产生的及税费的所有费用</w:t>
      </w:r>
      <w:r>
        <w:rPr>
          <w:rFonts w:hint="eastAsia" w:ascii="仿宋" w:hAnsi="仿宋" w:eastAsia="仿宋" w:cs="仿宋"/>
          <w:color w:val="000000"/>
          <w:sz w:val="24"/>
        </w:rPr>
        <w:t>。该价款不因原料、材料、劳务、能源等市场价格的变动而变动。</w:t>
      </w:r>
    </w:p>
    <w:p w14:paraId="22E7FB75">
      <w:pPr>
        <w:snapToGrid w:val="0"/>
        <w:spacing w:line="500" w:lineRule="exact"/>
        <w:ind w:firstLine="480"/>
        <w:rPr>
          <w:rFonts w:hint="eastAsia" w:ascii="仿宋" w:hAnsi="仿宋" w:eastAsia="仿宋" w:cs="仿宋"/>
          <w:b/>
          <w:bCs/>
          <w:color w:val="000000"/>
          <w:sz w:val="24"/>
        </w:rPr>
      </w:pPr>
      <w:r>
        <w:rPr>
          <w:rFonts w:hint="eastAsia" w:ascii="仿宋" w:hAnsi="仿宋" w:eastAsia="仿宋" w:cs="仿宋"/>
          <w:b/>
          <w:bCs/>
          <w:color w:val="000000"/>
          <w:sz w:val="24"/>
        </w:rPr>
        <w:t>第二条  权利保证</w:t>
      </w:r>
    </w:p>
    <w:p w14:paraId="0C7BC3E1">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乙方应保证出卖给甲方的</w:t>
      </w:r>
      <w:r>
        <w:rPr>
          <w:rFonts w:hint="eastAsia" w:ascii="仿宋" w:hAnsi="仿宋" w:eastAsia="仿宋" w:cs="仿宋"/>
          <w:sz w:val="24"/>
          <w:lang w:val="en-US" w:eastAsia="zh-CN"/>
        </w:rPr>
        <w:t>产品</w:t>
      </w:r>
      <w:r>
        <w:rPr>
          <w:rFonts w:hint="eastAsia" w:ascii="仿宋" w:hAnsi="仿宋" w:eastAsia="仿宋" w:cs="仿宋"/>
          <w:sz w:val="24"/>
        </w:rPr>
        <w:t>以及相关</w:t>
      </w:r>
      <w:r>
        <w:rPr>
          <w:rFonts w:hint="eastAsia" w:ascii="仿宋" w:hAnsi="仿宋" w:eastAsia="仿宋" w:cs="仿宋"/>
          <w:sz w:val="24"/>
          <w:lang w:val="en-US" w:eastAsia="zh-CN"/>
        </w:rPr>
        <w:t>产品</w:t>
      </w:r>
      <w:r>
        <w:rPr>
          <w:rFonts w:hint="eastAsia" w:ascii="仿宋" w:hAnsi="仿宋" w:eastAsia="仿宋" w:cs="仿宋"/>
          <w:sz w:val="24"/>
        </w:rPr>
        <w:t>的任何部分非他人所有或与他人共有，未设有抵押权、租赁权，未侵犯他人的专利权、版权（法律上称：著作权）、商标权等知识产权，没有任何权利瑕疵。一旦乙方出卖的</w:t>
      </w:r>
      <w:r>
        <w:rPr>
          <w:rFonts w:hint="eastAsia" w:ascii="仿宋" w:hAnsi="仿宋" w:eastAsia="仿宋" w:cs="仿宋"/>
          <w:sz w:val="24"/>
          <w:lang w:val="en-US" w:eastAsia="zh-CN"/>
        </w:rPr>
        <w:t>产品</w:t>
      </w:r>
      <w:r>
        <w:rPr>
          <w:rFonts w:hint="eastAsia" w:ascii="仿宋" w:hAnsi="仿宋" w:eastAsia="仿宋" w:cs="仿宋"/>
          <w:sz w:val="24"/>
        </w:rPr>
        <w:t>侵犯了任何第三人的合法权益，乙方应承担全部赔偿责任及甲方因解决上述问题产生的支出（包括但不限于：诉讼费、律师费、交通费等费用）。</w:t>
      </w:r>
    </w:p>
    <w:p w14:paraId="12516356">
      <w:pPr>
        <w:keepNext w:val="0"/>
        <w:keepLines w:val="0"/>
        <w:pageBreakBefore w:val="0"/>
        <w:widowControl w:val="0"/>
        <w:kinsoku/>
        <w:wordWrap/>
        <w:overflowPunct/>
        <w:topLinePunct w:val="0"/>
        <w:autoSpaceDE/>
        <w:autoSpaceDN/>
        <w:bidi w:val="0"/>
        <w:adjustRightInd/>
        <w:snapToGrid w:val="0"/>
        <w:spacing w:line="500" w:lineRule="exact"/>
        <w:ind w:firstLine="0" w:firstLineChars="0"/>
        <w:textAlignment w:val="auto"/>
        <w:rPr>
          <w:rFonts w:hint="eastAsia" w:ascii="仿宋" w:hAnsi="仿宋" w:eastAsia="仿宋" w:cs="仿宋"/>
          <w:b/>
          <w:bCs/>
          <w:color w:val="000000"/>
          <w:sz w:val="24"/>
        </w:rPr>
      </w:pPr>
      <w:r>
        <w:rPr>
          <w:rFonts w:hint="eastAsia" w:ascii="仿宋" w:hAnsi="仿宋" w:eastAsia="仿宋" w:cs="仿宋"/>
          <w:b/>
          <w:bCs/>
          <w:color w:val="000000"/>
          <w:sz w:val="24"/>
        </w:rPr>
        <w:t> </w:t>
      </w:r>
      <w:r>
        <w:rPr>
          <w:rFonts w:hint="eastAsia" w:ascii="仿宋" w:hAnsi="仿宋" w:eastAsia="仿宋" w:cs="仿宋"/>
          <w:b/>
          <w:bCs/>
          <w:color w:val="000000"/>
          <w:sz w:val="24"/>
          <w:lang w:val="en-US" w:eastAsia="zh-CN"/>
        </w:rPr>
        <w:t xml:space="preserve">   </w:t>
      </w:r>
      <w:r>
        <w:rPr>
          <w:rFonts w:hint="eastAsia" w:ascii="仿宋" w:hAnsi="仿宋" w:eastAsia="仿宋" w:cs="仿宋"/>
          <w:b/>
          <w:bCs/>
          <w:color w:val="000000"/>
          <w:sz w:val="24"/>
        </w:rPr>
        <w:t>第</w:t>
      </w:r>
      <w:r>
        <w:rPr>
          <w:rFonts w:hint="eastAsia" w:ascii="仿宋" w:hAnsi="仿宋" w:eastAsia="仿宋" w:cs="仿宋"/>
          <w:b/>
          <w:bCs/>
          <w:color w:val="000000"/>
          <w:sz w:val="24"/>
          <w:lang w:val="en-US" w:eastAsia="zh-CN"/>
        </w:rPr>
        <w:t>三</w:t>
      </w:r>
      <w:r>
        <w:rPr>
          <w:rFonts w:hint="eastAsia" w:ascii="仿宋" w:hAnsi="仿宋" w:eastAsia="仿宋" w:cs="仿宋"/>
          <w:b/>
          <w:bCs/>
          <w:color w:val="000000"/>
          <w:sz w:val="24"/>
        </w:rPr>
        <w:t xml:space="preserve">条  交付 </w:t>
      </w:r>
    </w:p>
    <w:p w14:paraId="1167177A">
      <w:pPr>
        <w:snapToGrid w:val="0"/>
        <w:spacing w:line="500" w:lineRule="exact"/>
        <w:ind w:firstLine="480" w:firstLineChars="200"/>
        <w:rPr>
          <w:rFonts w:hint="eastAsia" w:ascii="仿宋" w:hAnsi="仿宋" w:eastAsia="仿宋" w:cs="仿宋"/>
          <w:b w:val="0"/>
          <w:bCs w:val="0"/>
          <w:sz w:val="24"/>
        </w:rPr>
      </w:pPr>
      <w:r>
        <w:rPr>
          <w:rFonts w:hint="eastAsia" w:ascii="仿宋" w:hAnsi="仿宋" w:eastAsia="仿宋" w:cs="仿宋"/>
          <w:b w:val="0"/>
          <w:bCs w:val="0"/>
          <w:sz w:val="24"/>
          <w:lang w:val="en-US" w:eastAsia="zh-CN"/>
        </w:rPr>
        <w:t>1、甲方</w:t>
      </w:r>
      <w:r>
        <w:rPr>
          <w:rFonts w:hint="eastAsia" w:ascii="仿宋" w:hAnsi="仿宋" w:eastAsia="仿宋" w:cs="仿宋"/>
          <w:b w:val="0"/>
          <w:bCs w:val="0"/>
          <w:sz w:val="24"/>
        </w:rPr>
        <w:t>以书面形式提出服务要求，</w:t>
      </w:r>
      <w:r>
        <w:rPr>
          <w:rFonts w:hint="eastAsia" w:ascii="仿宋" w:hAnsi="仿宋" w:eastAsia="仿宋" w:cs="仿宋"/>
          <w:b w:val="0"/>
          <w:bCs w:val="0"/>
          <w:sz w:val="24"/>
          <w:lang w:val="en-US" w:eastAsia="zh-CN"/>
        </w:rPr>
        <w:t>乙方</w:t>
      </w:r>
      <w:r>
        <w:rPr>
          <w:rFonts w:hint="eastAsia" w:ascii="仿宋" w:hAnsi="仿宋" w:eastAsia="仿宋" w:cs="仿宋"/>
          <w:b w:val="0"/>
          <w:bCs w:val="0"/>
          <w:sz w:val="24"/>
        </w:rPr>
        <w:t>接到服务要求后5个工作日内到</w:t>
      </w:r>
      <w:r>
        <w:rPr>
          <w:rFonts w:hint="eastAsia" w:ascii="仿宋" w:hAnsi="仿宋" w:eastAsia="仿宋" w:cs="仿宋"/>
          <w:b w:val="0"/>
          <w:bCs w:val="0"/>
          <w:sz w:val="24"/>
          <w:lang w:val="en-US" w:eastAsia="zh-CN"/>
        </w:rPr>
        <w:t>甲方</w:t>
      </w:r>
      <w:r>
        <w:rPr>
          <w:rFonts w:hint="eastAsia" w:ascii="仿宋" w:hAnsi="仿宋" w:eastAsia="仿宋" w:cs="仿宋"/>
          <w:b w:val="0"/>
          <w:bCs w:val="0"/>
          <w:sz w:val="24"/>
        </w:rPr>
        <w:t>指定地点开始提供服务。</w:t>
      </w:r>
    </w:p>
    <w:p w14:paraId="77202990">
      <w:pPr>
        <w:snapToGrid w:val="0"/>
        <w:spacing w:line="500" w:lineRule="exact"/>
        <w:ind w:firstLine="480" w:firstLineChars="200"/>
        <w:rPr>
          <w:rFonts w:hint="eastAsia" w:ascii="仿宋" w:hAnsi="仿宋" w:eastAsia="仿宋" w:cs="仿宋"/>
          <w:b w:val="0"/>
          <w:bCs w:val="0"/>
          <w:sz w:val="24"/>
        </w:rPr>
      </w:pPr>
      <w:r>
        <w:rPr>
          <w:rFonts w:hint="eastAsia" w:ascii="仿宋" w:hAnsi="仿宋" w:eastAsia="仿宋" w:cs="仿宋"/>
          <w:b w:val="0"/>
          <w:bCs w:val="0"/>
          <w:sz w:val="24"/>
          <w:lang w:val="en-US" w:eastAsia="zh-CN"/>
        </w:rPr>
        <w:t>2、</w:t>
      </w:r>
      <w:r>
        <w:rPr>
          <w:rFonts w:hint="eastAsia" w:ascii="仿宋" w:hAnsi="仿宋" w:eastAsia="仿宋" w:cs="仿宋"/>
          <w:b w:val="0"/>
          <w:bCs w:val="0"/>
          <w:sz w:val="24"/>
        </w:rPr>
        <w:t>服务地点:</w:t>
      </w:r>
      <w:r>
        <w:rPr>
          <w:rFonts w:hint="eastAsia" w:ascii="仿宋" w:hAnsi="仿宋" w:eastAsia="仿宋" w:cs="仿宋"/>
          <w:b w:val="0"/>
          <w:bCs w:val="0"/>
          <w:sz w:val="24"/>
          <w:lang w:eastAsia="zh-CN"/>
        </w:rPr>
        <w:t>惠州市惠阳区中医院</w:t>
      </w:r>
      <w:r>
        <w:rPr>
          <w:rFonts w:hint="eastAsia" w:ascii="仿宋" w:hAnsi="仿宋" w:eastAsia="仿宋" w:cs="仿宋"/>
          <w:b w:val="0"/>
          <w:bCs w:val="0"/>
          <w:sz w:val="24"/>
        </w:rPr>
        <w:t xml:space="preserve">指定地点。 </w:t>
      </w:r>
    </w:p>
    <w:p w14:paraId="13616C99">
      <w:pPr>
        <w:snapToGrid w:val="0"/>
        <w:spacing w:line="500" w:lineRule="exact"/>
        <w:ind w:firstLine="480" w:firstLineChars="200"/>
        <w:rPr>
          <w:rFonts w:hint="eastAsia" w:ascii="仿宋" w:hAnsi="仿宋" w:eastAsia="仿宋" w:cs="仿宋"/>
          <w:b/>
          <w:bCs/>
          <w:color w:val="000000"/>
          <w:sz w:val="24"/>
          <w:szCs w:val="24"/>
        </w:rPr>
      </w:pPr>
      <w:r>
        <w:rPr>
          <w:rFonts w:hint="eastAsia" w:ascii="仿宋" w:hAnsi="仿宋" w:eastAsia="仿宋" w:cs="仿宋"/>
          <w:b/>
          <w:bCs/>
          <w:color w:val="000000"/>
          <w:sz w:val="24"/>
        </w:rPr>
        <w:t>第</w:t>
      </w:r>
      <w:r>
        <w:rPr>
          <w:rFonts w:hint="eastAsia" w:ascii="仿宋" w:hAnsi="仿宋" w:eastAsia="仿宋" w:cs="仿宋"/>
          <w:b/>
          <w:bCs/>
          <w:color w:val="000000"/>
          <w:sz w:val="24"/>
          <w:lang w:val="en-US" w:eastAsia="zh-CN"/>
        </w:rPr>
        <w:t>四</w:t>
      </w:r>
      <w:r>
        <w:rPr>
          <w:rFonts w:hint="eastAsia" w:ascii="仿宋" w:hAnsi="仿宋" w:eastAsia="仿宋" w:cs="仿宋"/>
          <w:b/>
          <w:bCs/>
          <w:color w:val="000000"/>
          <w:sz w:val="24"/>
        </w:rPr>
        <w:t>条</w:t>
      </w:r>
      <w:r>
        <w:rPr>
          <w:rFonts w:hint="eastAsia" w:ascii="仿宋" w:hAnsi="仿宋" w:eastAsia="仿宋" w:cs="仿宋"/>
          <w:b/>
          <w:bCs/>
          <w:color w:val="000000"/>
          <w:sz w:val="24"/>
          <w:lang w:val="en-US" w:eastAsia="zh-CN"/>
        </w:rPr>
        <w:t xml:space="preserve">  验收要求</w:t>
      </w:r>
    </w:p>
    <w:p w14:paraId="5547DB5E">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验收应在</w:t>
      </w:r>
      <w:r>
        <w:rPr>
          <w:rFonts w:hint="eastAsia" w:ascii="仿宋" w:hAnsi="仿宋" w:eastAsia="仿宋" w:cs="宋体"/>
          <w:sz w:val="24"/>
          <w:szCs w:val="24"/>
          <w:lang w:eastAsia="zh-CN"/>
        </w:rPr>
        <w:t>甲方</w:t>
      </w:r>
      <w:r>
        <w:rPr>
          <w:rFonts w:hint="eastAsia" w:ascii="仿宋" w:hAnsi="仿宋" w:eastAsia="仿宋" w:cs="宋体"/>
          <w:sz w:val="24"/>
          <w:szCs w:val="24"/>
        </w:rPr>
        <w:t>和</w:t>
      </w:r>
      <w:r>
        <w:rPr>
          <w:rFonts w:hint="eastAsia" w:ascii="仿宋" w:hAnsi="仿宋" w:eastAsia="仿宋" w:cs="宋体"/>
          <w:sz w:val="24"/>
          <w:szCs w:val="24"/>
          <w:lang w:eastAsia="zh-CN"/>
        </w:rPr>
        <w:t>乙方</w:t>
      </w:r>
      <w:r>
        <w:rPr>
          <w:rFonts w:hint="eastAsia" w:ascii="仿宋" w:hAnsi="仿宋" w:eastAsia="仿宋" w:cs="宋体"/>
          <w:sz w:val="24"/>
          <w:szCs w:val="24"/>
        </w:rPr>
        <w:t>双方共同参与下完成，按国家有关规定、规范进行。</w:t>
      </w:r>
    </w:p>
    <w:p w14:paraId="6B99AEA0">
      <w:pPr>
        <w:numPr>
          <w:ilvl w:val="0"/>
          <w:numId w:val="6"/>
        </w:num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由</w:t>
      </w:r>
      <w:r>
        <w:rPr>
          <w:rFonts w:hint="eastAsia" w:ascii="仿宋" w:hAnsi="仿宋" w:eastAsia="仿宋" w:cs="宋体"/>
          <w:sz w:val="24"/>
          <w:szCs w:val="24"/>
          <w:lang w:eastAsia="zh-CN"/>
        </w:rPr>
        <w:t>乙方</w:t>
      </w:r>
      <w:r>
        <w:rPr>
          <w:rFonts w:hint="eastAsia" w:ascii="仿宋" w:hAnsi="仿宋" w:eastAsia="仿宋" w:cs="宋体"/>
          <w:sz w:val="24"/>
          <w:szCs w:val="24"/>
        </w:rPr>
        <w:t>提出验收申请，</w:t>
      </w:r>
      <w:r>
        <w:rPr>
          <w:rFonts w:hint="eastAsia" w:ascii="仿宋" w:hAnsi="仿宋" w:eastAsia="仿宋" w:cs="宋体"/>
          <w:sz w:val="24"/>
          <w:szCs w:val="24"/>
          <w:lang w:eastAsia="zh-CN"/>
        </w:rPr>
        <w:t>甲方</w:t>
      </w:r>
      <w:r>
        <w:rPr>
          <w:rFonts w:hint="eastAsia" w:ascii="仿宋" w:hAnsi="仿宋" w:eastAsia="仿宋" w:cs="宋体"/>
          <w:sz w:val="24"/>
          <w:szCs w:val="24"/>
        </w:rPr>
        <w:t>应</w:t>
      </w:r>
      <w:r>
        <w:rPr>
          <w:rFonts w:ascii="仿宋" w:hAnsi="仿宋" w:eastAsia="仿宋" w:cs="宋体"/>
          <w:sz w:val="24"/>
          <w:szCs w:val="24"/>
        </w:rPr>
        <w:t>10个工作日内响应申请并组织验收，验收合格后出具验收报告。10个工作日内未组织验收的且未书面提出异议的，视为验收合格。</w:t>
      </w:r>
    </w:p>
    <w:p w14:paraId="330A7456">
      <w:pPr>
        <w:spacing w:line="360" w:lineRule="auto"/>
        <w:ind w:firstLine="480" w:firstLineChars="200"/>
        <w:rPr>
          <w:rFonts w:ascii="仿宋" w:hAnsi="仿宋" w:eastAsia="仿宋" w:cs="宋体"/>
          <w:sz w:val="24"/>
          <w:szCs w:val="24"/>
        </w:rPr>
      </w:pPr>
      <w:r>
        <w:rPr>
          <w:rFonts w:hint="eastAsia" w:ascii="仿宋" w:hAnsi="仿宋" w:eastAsia="仿宋" w:cs="宋体"/>
          <w:color w:val="auto"/>
          <w:sz w:val="24"/>
          <w:szCs w:val="24"/>
          <w:highlight w:val="none"/>
          <w:lang w:val="en-US" w:eastAsia="zh-CN"/>
        </w:rPr>
        <w:t>2、验收标准：完成本合同内的服务内容。</w:t>
      </w:r>
    </w:p>
    <w:p w14:paraId="7F2C36B6">
      <w:pPr>
        <w:snapToGrid w:val="0"/>
        <w:spacing w:line="500" w:lineRule="exact"/>
        <w:ind w:firstLine="480" w:firstLineChars="200"/>
        <w:rPr>
          <w:rFonts w:hint="eastAsia" w:ascii="仿宋" w:hAnsi="仿宋" w:eastAsia="仿宋" w:cs="仿宋"/>
          <w:b/>
          <w:bCs/>
          <w:color w:val="000000"/>
          <w:sz w:val="24"/>
          <w:szCs w:val="24"/>
        </w:rPr>
      </w:pPr>
      <w:r>
        <w:rPr>
          <w:rFonts w:hint="eastAsia" w:ascii="仿宋" w:hAnsi="仿宋" w:eastAsia="仿宋" w:cs="仿宋"/>
          <w:b/>
          <w:bCs/>
          <w:color w:val="000000"/>
          <w:sz w:val="24"/>
        </w:rPr>
        <w:t>第</w:t>
      </w:r>
      <w:r>
        <w:rPr>
          <w:rFonts w:hint="eastAsia" w:ascii="仿宋" w:hAnsi="仿宋" w:eastAsia="仿宋" w:cs="仿宋"/>
          <w:b/>
          <w:bCs/>
          <w:color w:val="000000"/>
          <w:sz w:val="24"/>
          <w:lang w:val="en-US" w:eastAsia="zh-CN"/>
        </w:rPr>
        <w:t>五</w:t>
      </w:r>
      <w:r>
        <w:rPr>
          <w:rFonts w:hint="eastAsia" w:ascii="仿宋" w:hAnsi="仿宋" w:eastAsia="仿宋" w:cs="仿宋"/>
          <w:b/>
          <w:bCs/>
          <w:color w:val="000000"/>
          <w:sz w:val="24"/>
        </w:rPr>
        <w:t>条</w:t>
      </w:r>
      <w:r>
        <w:rPr>
          <w:rFonts w:hint="eastAsia" w:ascii="仿宋" w:hAnsi="仿宋" w:eastAsia="仿宋" w:cs="仿宋"/>
          <w:b/>
          <w:bCs/>
          <w:color w:val="000000"/>
          <w:sz w:val="24"/>
          <w:lang w:val="en-US" w:eastAsia="zh-CN"/>
        </w:rPr>
        <w:t xml:space="preserve">  </w:t>
      </w:r>
      <w:r>
        <w:rPr>
          <w:rFonts w:hint="eastAsia" w:ascii="仿宋" w:hAnsi="仿宋" w:eastAsia="仿宋" w:cs="宋体"/>
          <w:b/>
          <w:bCs/>
          <w:sz w:val="24"/>
          <w:szCs w:val="24"/>
        </w:rPr>
        <w:t>质量保证期</w:t>
      </w:r>
    </w:p>
    <w:p w14:paraId="30E262F5">
      <w:pPr>
        <w:spacing w:line="360" w:lineRule="auto"/>
        <w:ind w:firstLine="480" w:firstLineChars="200"/>
        <w:rPr>
          <w:rFonts w:hint="eastAsia" w:eastAsia="仿宋"/>
          <w:lang w:val="en-US" w:eastAsia="zh-CN"/>
        </w:rPr>
      </w:pPr>
      <w:r>
        <w:rPr>
          <w:rFonts w:hint="eastAsia" w:ascii="仿宋" w:hAnsi="仿宋" w:eastAsia="仿宋" w:cs="宋体"/>
          <w:sz w:val="24"/>
          <w:szCs w:val="24"/>
        </w:rPr>
        <w:t>项目质量保证期为</w:t>
      </w:r>
      <w:r>
        <w:rPr>
          <w:rFonts w:hint="eastAsia" w:ascii="仿宋" w:hAnsi="仿宋" w:eastAsia="仿宋" w:cs="宋体"/>
          <w:sz w:val="24"/>
          <w:szCs w:val="24"/>
          <w:u w:val="single"/>
          <w:lang w:val="en-US" w:eastAsia="zh-CN"/>
        </w:rPr>
        <w:t xml:space="preserve">   </w:t>
      </w:r>
      <w:r>
        <w:rPr>
          <w:rFonts w:hint="eastAsia" w:ascii="仿宋" w:hAnsi="仿宋" w:eastAsia="仿宋" w:cs="宋体"/>
          <w:sz w:val="24"/>
          <w:szCs w:val="24"/>
        </w:rPr>
        <w:t>年，项目质量保证期限从产品验收合格之日起计算；在质量保证（修）期内，凡属系统本身引起的故障，</w:t>
      </w:r>
      <w:r>
        <w:rPr>
          <w:rFonts w:hint="eastAsia" w:ascii="仿宋" w:hAnsi="仿宋" w:eastAsia="仿宋" w:cs="宋体"/>
          <w:sz w:val="24"/>
          <w:szCs w:val="24"/>
          <w:lang w:eastAsia="zh-CN"/>
        </w:rPr>
        <w:t>乙方</w:t>
      </w:r>
      <w:r>
        <w:rPr>
          <w:rFonts w:hint="eastAsia" w:ascii="仿宋" w:hAnsi="仿宋" w:eastAsia="仿宋" w:cs="宋体"/>
          <w:sz w:val="24"/>
          <w:szCs w:val="24"/>
        </w:rPr>
        <w:t>负责免费保修，所有费用由</w:t>
      </w:r>
      <w:r>
        <w:rPr>
          <w:rFonts w:hint="eastAsia" w:ascii="仿宋" w:hAnsi="仿宋" w:eastAsia="仿宋" w:cs="宋体"/>
          <w:sz w:val="24"/>
          <w:szCs w:val="24"/>
          <w:lang w:eastAsia="zh-CN"/>
        </w:rPr>
        <w:t>乙方</w:t>
      </w:r>
      <w:r>
        <w:rPr>
          <w:rFonts w:hint="eastAsia" w:ascii="仿宋" w:hAnsi="仿宋" w:eastAsia="仿宋" w:cs="宋体"/>
          <w:sz w:val="24"/>
          <w:szCs w:val="24"/>
        </w:rPr>
        <w:t>承担。项目验收以后，提供的服务内容及要求：根据</w:t>
      </w:r>
      <w:r>
        <w:rPr>
          <w:rFonts w:hint="eastAsia" w:ascii="仿宋" w:hAnsi="仿宋" w:eastAsia="仿宋" w:cs="宋体"/>
          <w:sz w:val="24"/>
          <w:szCs w:val="24"/>
          <w:lang w:eastAsia="zh-CN"/>
        </w:rPr>
        <w:t>甲方</w:t>
      </w:r>
      <w:r>
        <w:rPr>
          <w:rFonts w:hint="eastAsia" w:ascii="仿宋" w:hAnsi="仿宋" w:eastAsia="仿宋" w:cs="宋体"/>
          <w:sz w:val="24"/>
          <w:szCs w:val="24"/>
        </w:rPr>
        <w:t>的需求进行系统功能完善、数据库维护、程序错误修改、系统故障处理、系统性能优化、软件升级等。</w:t>
      </w:r>
    </w:p>
    <w:p w14:paraId="367F553F">
      <w:pPr>
        <w:spacing w:line="360" w:lineRule="auto"/>
        <w:ind w:firstLine="480" w:firstLineChars="200"/>
        <w:rPr>
          <w:rFonts w:hint="eastAsia" w:ascii="仿宋" w:hAnsi="仿宋" w:eastAsia="仿宋" w:cs="宋体"/>
          <w:sz w:val="24"/>
          <w:szCs w:val="24"/>
        </w:rPr>
      </w:pPr>
      <w:r>
        <w:rPr>
          <w:rFonts w:hint="eastAsia" w:ascii="仿宋" w:hAnsi="仿宋" w:eastAsia="仿宋" w:cs="仿宋"/>
          <w:b/>
          <w:bCs/>
          <w:color w:val="000000"/>
          <w:sz w:val="24"/>
        </w:rPr>
        <w:t>第</w:t>
      </w:r>
      <w:r>
        <w:rPr>
          <w:rFonts w:hint="eastAsia" w:ascii="仿宋" w:hAnsi="仿宋" w:eastAsia="仿宋" w:cs="仿宋"/>
          <w:b/>
          <w:bCs/>
          <w:color w:val="000000"/>
          <w:sz w:val="24"/>
          <w:lang w:val="en-US" w:eastAsia="zh-CN"/>
        </w:rPr>
        <w:t>六</w:t>
      </w:r>
      <w:r>
        <w:rPr>
          <w:rFonts w:hint="eastAsia" w:ascii="仿宋" w:hAnsi="仿宋" w:eastAsia="仿宋" w:cs="仿宋"/>
          <w:b/>
          <w:bCs/>
          <w:color w:val="000000"/>
          <w:sz w:val="24"/>
        </w:rPr>
        <w:t>条</w:t>
      </w:r>
      <w:r>
        <w:rPr>
          <w:rFonts w:hint="eastAsia" w:ascii="仿宋" w:hAnsi="仿宋" w:eastAsia="仿宋" w:cs="仿宋"/>
          <w:b/>
          <w:bCs/>
          <w:color w:val="000000"/>
          <w:sz w:val="24"/>
          <w:lang w:val="en-US" w:eastAsia="zh-CN"/>
        </w:rPr>
        <w:t xml:space="preserve">  </w:t>
      </w:r>
      <w:r>
        <w:rPr>
          <w:rFonts w:hint="eastAsia" w:ascii="仿宋" w:hAnsi="仿宋" w:eastAsia="仿宋" w:cs="宋体"/>
          <w:b/>
          <w:bCs/>
          <w:sz w:val="24"/>
          <w:szCs w:val="24"/>
        </w:rPr>
        <w:t>项目后期</w:t>
      </w:r>
    </w:p>
    <w:p w14:paraId="1D915DA4">
      <w:pPr>
        <w:snapToGrid w:val="0"/>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1、远程支持服务:提供7*24小时全天候电话、网络支持服务，售后服务机构须设专业人员提供远程服务。乙方必须在10分钟内响应。一般问题4小时内解决，对于重大问题不能超过24小时。</w:t>
      </w:r>
    </w:p>
    <w:p w14:paraId="66B4FC5A">
      <w:pPr>
        <w:snapToGrid w:val="0"/>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2、如果电话或其他远程方式无法解决的问题，应在30分钟内到达现场，开展现场服务。 </w:t>
      </w:r>
    </w:p>
    <w:p w14:paraId="416F4E5A">
      <w:pPr>
        <w:spacing w:line="360" w:lineRule="auto"/>
        <w:ind w:firstLine="480" w:firstLineChars="200"/>
        <w:rPr>
          <w:rFonts w:hint="default"/>
          <w:lang w:val="en-US" w:eastAsia="zh-CN"/>
        </w:rPr>
      </w:pPr>
      <w:r>
        <w:rPr>
          <w:rFonts w:hint="eastAsia" w:ascii="仿宋" w:hAnsi="仿宋" w:eastAsia="仿宋" w:cs="宋体"/>
          <w:sz w:val="24"/>
          <w:szCs w:val="24"/>
          <w:lang w:val="en-US" w:eastAsia="zh-CN"/>
        </w:rPr>
        <w:t>3.</w:t>
      </w:r>
      <w:r>
        <w:rPr>
          <w:rFonts w:hint="eastAsia" w:ascii="仿宋" w:hAnsi="仿宋" w:eastAsia="仿宋" w:cs="宋体"/>
          <w:sz w:val="24"/>
          <w:szCs w:val="24"/>
          <w:highlight w:val="none"/>
        </w:rPr>
        <w:t>免费负责为</w:t>
      </w:r>
      <w:r>
        <w:rPr>
          <w:rFonts w:hint="eastAsia" w:ascii="仿宋" w:hAnsi="仿宋" w:eastAsia="仿宋" w:cs="宋体"/>
          <w:sz w:val="24"/>
          <w:szCs w:val="24"/>
          <w:highlight w:val="none"/>
          <w:lang w:val="en-US" w:eastAsia="zh-CN"/>
        </w:rPr>
        <w:t>甲方</w:t>
      </w:r>
      <w:r>
        <w:rPr>
          <w:rFonts w:hint="eastAsia" w:ascii="仿宋" w:hAnsi="仿宋" w:eastAsia="仿宋" w:cs="宋体"/>
          <w:sz w:val="24"/>
          <w:szCs w:val="24"/>
          <w:highlight w:val="none"/>
        </w:rPr>
        <w:t>项目(设备)使用人员的操作培训等工作，直至使用人员能独立正常操作使用为止。</w:t>
      </w:r>
    </w:p>
    <w:p w14:paraId="6865AC84">
      <w:pPr>
        <w:snapToGrid w:val="0"/>
        <w:spacing w:line="500" w:lineRule="exact"/>
        <w:ind w:firstLine="480"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第</w:t>
      </w:r>
      <w:r>
        <w:rPr>
          <w:rFonts w:hint="eastAsia" w:ascii="仿宋" w:hAnsi="仿宋" w:eastAsia="仿宋" w:cs="仿宋"/>
          <w:b/>
          <w:bCs/>
          <w:color w:val="000000"/>
          <w:sz w:val="24"/>
          <w:highlight w:val="none"/>
          <w:lang w:val="en-US" w:eastAsia="zh-CN"/>
        </w:rPr>
        <w:t>七</w:t>
      </w:r>
      <w:r>
        <w:rPr>
          <w:rFonts w:hint="eastAsia" w:ascii="仿宋" w:hAnsi="仿宋" w:eastAsia="仿宋" w:cs="仿宋"/>
          <w:b/>
          <w:bCs/>
          <w:color w:val="000000"/>
          <w:sz w:val="24"/>
          <w:highlight w:val="none"/>
        </w:rPr>
        <w:t xml:space="preserve">条  付款期限和方式 </w:t>
      </w:r>
    </w:p>
    <w:p w14:paraId="0EA64914">
      <w:pPr>
        <w:snapToGrid w:val="0"/>
        <w:spacing w:line="500" w:lineRule="exact"/>
        <w:ind w:firstLine="480" w:firstLineChars="200"/>
        <w:rPr>
          <w:rFonts w:hint="eastAsia" w:ascii="仿宋" w:hAnsi="仿宋" w:eastAsia="仿宋" w:cs="仿宋"/>
          <w:color w:val="auto"/>
          <w:sz w:val="24"/>
          <w:u w:val="none"/>
        </w:rPr>
      </w:pPr>
      <w:r>
        <w:rPr>
          <w:rFonts w:hint="eastAsia" w:ascii="仿宋" w:hAnsi="仿宋" w:eastAsia="仿宋" w:cs="宋体"/>
          <w:color w:val="auto"/>
          <w:sz w:val="24"/>
          <w:szCs w:val="24"/>
          <w:highlight w:val="none"/>
          <w:u w:val="none"/>
          <w:lang w:val="en-US" w:eastAsia="zh-CN"/>
        </w:rPr>
        <w:t>1、</w:t>
      </w:r>
      <w:r>
        <w:rPr>
          <w:rFonts w:hint="eastAsia" w:ascii="仿宋" w:hAnsi="仿宋" w:eastAsia="仿宋" w:cs="仿宋"/>
          <w:bCs/>
          <w:color w:val="auto"/>
          <w:sz w:val="24"/>
          <w:u w:val="none"/>
        </w:rPr>
        <w:t>合同签订</w:t>
      </w:r>
      <w:r>
        <w:rPr>
          <w:rFonts w:hint="eastAsia" w:ascii="仿宋" w:hAnsi="仿宋" w:eastAsia="仿宋" w:cs="仿宋"/>
          <w:bCs/>
          <w:color w:val="auto"/>
          <w:sz w:val="24"/>
          <w:u w:val="none"/>
          <w:lang w:eastAsia="zh-CN"/>
        </w:rPr>
        <w:t>、</w:t>
      </w:r>
      <w:r>
        <w:rPr>
          <w:rFonts w:hint="eastAsia" w:ascii="仿宋" w:hAnsi="仿宋" w:eastAsia="仿宋" w:cs="仿宋"/>
          <w:bCs/>
          <w:color w:val="auto"/>
          <w:sz w:val="24"/>
          <w:u w:val="none"/>
          <w:lang w:val="en-US" w:eastAsia="zh-CN"/>
        </w:rPr>
        <w:t>完成供货、验收合格</w:t>
      </w:r>
      <w:r>
        <w:rPr>
          <w:rFonts w:hint="eastAsia" w:ascii="仿宋" w:hAnsi="仿宋" w:eastAsia="仿宋" w:cs="仿宋"/>
          <w:bCs/>
          <w:color w:val="auto"/>
          <w:sz w:val="24"/>
          <w:u w:val="none"/>
        </w:rPr>
        <w:t>后，且</w:t>
      </w:r>
      <w:r>
        <w:rPr>
          <w:rFonts w:hint="eastAsia" w:ascii="仿宋" w:hAnsi="仿宋" w:eastAsia="仿宋" w:cs="仿宋"/>
          <w:bCs/>
          <w:color w:val="auto"/>
          <w:sz w:val="24"/>
          <w:u w:val="none"/>
          <w:lang w:val="en-US" w:eastAsia="zh-CN"/>
        </w:rPr>
        <w:t>成交供应商</w:t>
      </w:r>
      <w:r>
        <w:rPr>
          <w:rFonts w:hint="eastAsia" w:ascii="仿宋" w:hAnsi="仿宋" w:eastAsia="仿宋" w:cs="仿宋"/>
          <w:bCs/>
          <w:color w:val="auto"/>
          <w:sz w:val="24"/>
          <w:u w:val="none"/>
        </w:rPr>
        <w:t>提供正式发票后</w:t>
      </w:r>
      <w:r>
        <w:rPr>
          <w:rFonts w:hint="eastAsia" w:ascii="仿宋" w:hAnsi="仿宋" w:eastAsia="仿宋" w:cs="仿宋"/>
          <w:bCs/>
          <w:color w:val="auto"/>
          <w:sz w:val="24"/>
          <w:u w:val="none"/>
          <w:lang w:val="en-US" w:eastAsia="zh-CN"/>
        </w:rPr>
        <w:t>30天</w:t>
      </w:r>
      <w:r>
        <w:rPr>
          <w:rFonts w:hint="eastAsia" w:ascii="仿宋" w:hAnsi="仿宋" w:eastAsia="仿宋" w:cs="仿宋"/>
          <w:bCs/>
          <w:color w:val="auto"/>
          <w:sz w:val="24"/>
          <w:u w:val="none"/>
        </w:rPr>
        <w:t>内，</w:t>
      </w:r>
      <w:r>
        <w:rPr>
          <w:rFonts w:hint="eastAsia" w:ascii="仿宋" w:hAnsi="仿宋" w:eastAsia="仿宋" w:cs="仿宋"/>
          <w:bCs/>
          <w:color w:val="auto"/>
          <w:sz w:val="24"/>
          <w:u w:val="none"/>
          <w:lang w:val="en-US" w:eastAsia="zh-CN"/>
        </w:rPr>
        <w:t>采购人</w:t>
      </w:r>
      <w:r>
        <w:rPr>
          <w:rFonts w:hint="eastAsia" w:ascii="仿宋" w:hAnsi="仿宋" w:eastAsia="仿宋" w:cs="仿宋"/>
          <w:bCs/>
          <w:color w:val="auto"/>
          <w:sz w:val="24"/>
          <w:u w:val="none"/>
        </w:rPr>
        <w:t>支付合同总价的</w:t>
      </w:r>
      <w:r>
        <w:rPr>
          <w:rFonts w:hint="eastAsia" w:ascii="仿宋" w:hAnsi="仿宋" w:eastAsia="仿宋" w:cs="仿宋"/>
          <w:bCs/>
          <w:color w:val="auto"/>
          <w:sz w:val="24"/>
          <w:u w:val="none"/>
          <w:lang w:val="en-US" w:eastAsia="zh-CN"/>
        </w:rPr>
        <w:t>10</w:t>
      </w:r>
      <w:r>
        <w:rPr>
          <w:rFonts w:hint="eastAsia" w:ascii="仿宋" w:hAnsi="仿宋" w:eastAsia="仿宋" w:cs="仿宋"/>
          <w:bCs/>
          <w:color w:val="auto"/>
          <w:sz w:val="24"/>
          <w:u w:val="none"/>
        </w:rPr>
        <w:t>0%</w:t>
      </w:r>
      <w:r>
        <w:rPr>
          <w:rFonts w:hint="eastAsia" w:ascii="仿宋" w:hAnsi="仿宋" w:eastAsia="仿宋" w:cs="仿宋"/>
          <w:color w:val="auto"/>
          <w:sz w:val="24"/>
          <w:u w:val="none"/>
        </w:rPr>
        <w:t>。</w:t>
      </w:r>
    </w:p>
    <w:p w14:paraId="4BB5BD6B">
      <w:pPr>
        <w:kinsoku/>
        <w:wordWrap/>
        <w:overflowPunct/>
        <w:topLinePunct w:val="0"/>
        <w:autoSpaceDE w:val="0"/>
        <w:autoSpaceDN w:val="0"/>
        <w:bidi w:val="0"/>
        <w:spacing w:line="360" w:lineRule="auto"/>
        <w:ind w:firstLine="480" w:firstLineChars="200"/>
        <w:rPr>
          <w:rFonts w:hint="eastAsia" w:ascii="仿宋" w:hAnsi="仿宋" w:eastAsia="仿宋" w:cs="仿宋"/>
          <w:color w:val="auto"/>
          <w:sz w:val="24"/>
          <w:u w:val="none"/>
        </w:rPr>
      </w:pPr>
      <w:r>
        <w:rPr>
          <w:rFonts w:hint="eastAsia" w:ascii="仿宋" w:hAnsi="仿宋" w:eastAsia="仿宋" w:cs="仿宋"/>
          <w:color w:val="auto"/>
          <w:sz w:val="24"/>
          <w:u w:val="none"/>
          <w:lang w:val="en-US" w:eastAsia="zh-CN"/>
        </w:rPr>
        <w:t>2、</w:t>
      </w:r>
      <w:r>
        <w:rPr>
          <w:rFonts w:hint="eastAsia" w:ascii="仿宋" w:hAnsi="仿宋" w:eastAsia="仿宋" w:cs="仿宋"/>
          <w:color w:val="auto"/>
          <w:sz w:val="24"/>
          <w:u w:val="none"/>
        </w:rPr>
        <w:t>支付方式采用银行转账支付。</w:t>
      </w:r>
    </w:p>
    <w:p w14:paraId="567D29D7">
      <w:pPr>
        <w:snapToGrid w:val="0"/>
        <w:spacing w:line="500" w:lineRule="exact"/>
        <w:ind w:firstLine="480" w:firstLineChars="200"/>
        <w:rPr>
          <w:rFonts w:hint="eastAsia" w:ascii="仿宋" w:hAnsi="仿宋" w:eastAsia="仿宋" w:cs="仿宋"/>
          <w:b/>
          <w:bCs/>
          <w:color w:val="000000"/>
          <w:sz w:val="24"/>
          <w:u w:val="single"/>
        </w:rPr>
      </w:pPr>
      <w:r>
        <w:rPr>
          <w:rFonts w:hint="eastAsia" w:ascii="仿宋" w:hAnsi="仿宋" w:eastAsia="仿宋" w:cs="仿宋"/>
          <w:color w:val="000000"/>
          <w:sz w:val="24"/>
        </w:rPr>
        <w:t>乙方开户行银行账号 ：</w:t>
      </w:r>
      <w:r>
        <w:rPr>
          <w:rFonts w:hint="eastAsia" w:ascii="仿宋" w:hAnsi="仿宋" w:eastAsia="仿宋" w:cs="仿宋"/>
          <w:b/>
          <w:bCs/>
          <w:color w:val="000000"/>
          <w:sz w:val="24"/>
          <w:u w:val="single"/>
        </w:rPr>
        <w:t xml:space="preserve">                      </w:t>
      </w:r>
    </w:p>
    <w:p w14:paraId="5E452177">
      <w:pPr>
        <w:snapToGrid w:val="0"/>
        <w:spacing w:line="500" w:lineRule="exact"/>
        <w:ind w:firstLine="480" w:firstLineChars="200"/>
        <w:rPr>
          <w:rFonts w:hint="eastAsia" w:ascii="仿宋" w:hAnsi="仿宋" w:eastAsia="仿宋" w:cs="仿宋"/>
          <w:color w:val="000000"/>
          <w:sz w:val="24"/>
        </w:rPr>
      </w:pPr>
      <w:r>
        <w:rPr>
          <w:rFonts w:hint="eastAsia" w:ascii="仿宋" w:hAnsi="仿宋" w:eastAsia="仿宋" w:cs="仿宋"/>
          <w:b/>
          <w:bCs/>
          <w:color w:val="000000"/>
          <w:sz w:val="24"/>
        </w:rPr>
        <w:t>第</w:t>
      </w:r>
      <w:r>
        <w:rPr>
          <w:rFonts w:hint="eastAsia" w:ascii="仿宋" w:hAnsi="仿宋" w:eastAsia="仿宋" w:cs="仿宋"/>
          <w:b/>
          <w:bCs/>
          <w:color w:val="000000"/>
          <w:sz w:val="24"/>
          <w:lang w:val="en-US" w:eastAsia="zh-CN"/>
        </w:rPr>
        <w:t>八</w:t>
      </w:r>
      <w:r>
        <w:rPr>
          <w:rFonts w:hint="eastAsia" w:ascii="仿宋" w:hAnsi="仿宋" w:eastAsia="仿宋" w:cs="仿宋"/>
          <w:b/>
          <w:bCs/>
          <w:color w:val="000000"/>
          <w:sz w:val="24"/>
        </w:rPr>
        <w:t>条  违约责任</w:t>
      </w:r>
    </w:p>
    <w:p w14:paraId="2574B835">
      <w:pPr>
        <w:snapToGrid w:val="0"/>
        <w:spacing w:line="48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1、乙方</w:t>
      </w:r>
      <w:r>
        <w:rPr>
          <w:rFonts w:hint="eastAsia" w:ascii="仿宋" w:hAnsi="仿宋" w:eastAsia="仿宋" w:cs="仿宋"/>
          <w:color w:val="000000"/>
          <w:sz w:val="24"/>
          <w:highlight w:val="none"/>
        </w:rPr>
        <w:t>的违约责任：</w:t>
      </w:r>
    </w:p>
    <w:p w14:paraId="1080C037">
      <w:pPr>
        <w:snapToGrid w:val="0"/>
        <w:spacing w:line="48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（1）乙方所完成的服务内容，质量不符合国家法律法规和合同规定的，甲方有权拒绝验收，乙方需重新完成约定的所有服务内容，并承担由此而支付的实际费用。</w:t>
      </w:r>
    </w:p>
    <w:p w14:paraId="749E61BD">
      <w:pPr>
        <w:snapToGrid w:val="0"/>
        <w:spacing w:line="48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（2）乙方逾期提供服务的，按逾期部分货款计算，向采购方偿 付每日千分之五的违约金，违约金最高不超过合同总金额的百分之二十。并承担采购方因此所受的损失费用。 </w:t>
      </w:r>
    </w:p>
    <w:p w14:paraId="133B2698">
      <w:pPr>
        <w:autoSpaceDE w:val="0"/>
        <w:autoSpaceDN w:val="0"/>
        <w:snapToGrid/>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i w:val="0"/>
          <w:iCs w:val="0"/>
          <w:caps w:val="0"/>
          <w:color w:val="000000"/>
          <w:spacing w:val="0"/>
          <w:sz w:val="24"/>
          <w:szCs w:val="24"/>
          <w:shd w:val="clear" w:color="auto" w:fill="auto"/>
          <w:lang w:eastAsia="zh-CN"/>
        </w:rPr>
        <w:t>（</w:t>
      </w:r>
      <w:r>
        <w:rPr>
          <w:rFonts w:hint="eastAsia" w:ascii="仿宋" w:hAnsi="仿宋" w:eastAsia="仿宋" w:cs="仿宋"/>
          <w:i w:val="0"/>
          <w:iCs w:val="0"/>
          <w:caps w:val="0"/>
          <w:color w:val="000000"/>
          <w:spacing w:val="0"/>
          <w:sz w:val="24"/>
          <w:szCs w:val="24"/>
          <w:shd w:val="clear" w:color="auto" w:fill="auto"/>
          <w:lang w:val="en-US" w:eastAsia="zh-CN"/>
        </w:rPr>
        <w:t>3）甲方</w:t>
      </w:r>
      <w:r>
        <w:rPr>
          <w:rFonts w:hint="eastAsia" w:ascii="仿宋" w:hAnsi="仿宋" w:eastAsia="仿宋" w:cs="仿宋"/>
          <w:i w:val="0"/>
          <w:iCs w:val="0"/>
          <w:caps w:val="0"/>
          <w:color w:val="000000"/>
          <w:spacing w:val="0"/>
          <w:sz w:val="24"/>
          <w:szCs w:val="24"/>
          <w:shd w:val="clear" w:color="auto" w:fill="auto"/>
        </w:rPr>
        <w:t>以书面形式提出服务要求，</w:t>
      </w:r>
      <w:r>
        <w:rPr>
          <w:rFonts w:hint="eastAsia" w:ascii="仿宋" w:hAnsi="仿宋" w:eastAsia="仿宋" w:cs="仿宋"/>
          <w:i w:val="0"/>
          <w:iCs w:val="0"/>
          <w:caps w:val="0"/>
          <w:color w:val="000000"/>
          <w:spacing w:val="0"/>
          <w:sz w:val="24"/>
          <w:szCs w:val="24"/>
          <w:shd w:val="clear" w:color="auto" w:fill="auto"/>
          <w:lang w:val="en-US" w:eastAsia="zh-CN"/>
        </w:rPr>
        <w:t>乙方</w:t>
      </w:r>
      <w:r>
        <w:rPr>
          <w:rFonts w:hint="eastAsia" w:ascii="仿宋" w:hAnsi="仿宋" w:eastAsia="仿宋" w:cs="仿宋"/>
          <w:i w:val="0"/>
          <w:iCs w:val="0"/>
          <w:caps w:val="0"/>
          <w:color w:val="000000"/>
          <w:spacing w:val="0"/>
          <w:sz w:val="24"/>
          <w:szCs w:val="24"/>
          <w:shd w:val="clear" w:color="auto" w:fill="auto"/>
        </w:rPr>
        <w:t>按照服务要求中的规定时间完成相应服务</w:t>
      </w:r>
      <w:r>
        <w:rPr>
          <w:rFonts w:hint="eastAsia" w:ascii="仿宋" w:hAnsi="仿宋" w:eastAsia="仿宋" w:cs="仿宋"/>
          <w:color w:val="000000"/>
          <w:sz w:val="24"/>
          <w:szCs w:val="24"/>
          <w:lang w:val="en-US" w:eastAsia="zh-CN"/>
        </w:rPr>
        <w:t>，若乙方逾期提供服务的，按逾期部分货款计算，向甲方偿付每日千分之五的违约金，</w:t>
      </w:r>
      <w:r>
        <w:rPr>
          <w:rFonts w:hint="eastAsia" w:ascii="仿宋" w:hAnsi="仿宋" w:eastAsia="仿宋" w:cs="仿宋"/>
          <w:color w:val="000000"/>
          <w:sz w:val="24"/>
          <w:szCs w:val="24"/>
        </w:rPr>
        <w:t>违约金最高不超过合同总金额的百分之二十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并承担</w:t>
      </w:r>
      <w:r>
        <w:rPr>
          <w:rFonts w:hint="eastAsia" w:ascii="仿宋" w:hAnsi="仿宋" w:eastAsia="仿宋" w:cs="仿宋"/>
          <w:color w:val="000000"/>
          <w:sz w:val="24"/>
          <w:szCs w:val="24"/>
          <w:lang w:val="en-US" w:eastAsia="zh-CN"/>
        </w:rPr>
        <w:t>甲方</w:t>
      </w:r>
      <w:r>
        <w:rPr>
          <w:rFonts w:hint="eastAsia" w:ascii="仿宋" w:hAnsi="仿宋" w:eastAsia="仿宋" w:cs="仿宋"/>
          <w:color w:val="000000"/>
          <w:sz w:val="24"/>
          <w:szCs w:val="24"/>
        </w:rPr>
        <w:t xml:space="preserve">因此所受的损失费用。 </w:t>
      </w:r>
    </w:p>
    <w:p w14:paraId="6F3D799F">
      <w:pPr>
        <w:snapToGrid w:val="0"/>
        <w:spacing w:line="48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2、甲</w:t>
      </w:r>
      <w:r>
        <w:rPr>
          <w:rFonts w:hint="eastAsia" w:ascii="仿宋" w:hAnsi="仿宋" w:eastAsia="仿宋" w:cs="仿宋"/>
          <w:color w:val="000000"/>
          <w:sz w:val="24"/>
          <w:highlight w:val="none"/>
        </w:rPr>
        <w:t>方的违约责任：</w:t>
      </w:r>
    </w:p>
    <w:p w14:paraId="7F7ADA37">
      <w:pPr>
        <w:snapToGrid w:val="0"/>
        <w:spacing w:line="500" w:lineRule="exact"/>
        <w:ind w:left="18" w:leftChars="9" w:firstLine="463" w:firstLineChars="193"/>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rPr>
        <w:t>不能按约定时间支付合同价款，经乙方催告后在10个工作日内仍不予支付的，乙方可要求甲方支付延期应付价款的滞纳金千分之五。违约金最高不超过合同总金额的百分之二十。</w:t>
      </w:r>
    </w:p>
    <w:p w14:paraId="459AEB5E">
      <w:pPr>
        <w:snapToGrid w:val="0"/>
        <w:spacing w:line="500" w:lineRule="exact"/>
        <w:ind w:left="18" w:leftChars="9" w:firstLine="463" w:firstLineChars="193"/>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双方的违约责任：</w:t>
      </w:r>
    </w:p>
    <w:p w14:paraId="4F7A7B3D">
      <w:pPr>
        <w:snapToGrid w:val="0"/>
        <w:spacing w:line="500" w:lineRule="exact"/>
        <w:ind w:left="18" w:leftChars="9" w:firstLine="463" w:firstLineChars="193"/>
        <w:rPr>
          <w:rFonts w:hint="eastAsia"/>
        </w:rPr>
      </w:pPr>
      <w:r>
        <w:rPr>
          <w:rFonts w:hint="eastAsia" w:ascii="仿宋" w:hAnsi="仿宋" w:eastAsia="仿宋" w:cs="仿宋"/>
          <w:color w:val="000000"/>
          <w:sz w:val="24"/>
        </w:rPr>
        <w:t>除明确约定的违约情形和违约责任外，任何一方违反本合同约定内容的，守约方可视情况追究违约责任，根据违反约定的程度确定违约方偿付相当于货款百分之三至百分之二十的违约金</w:t>
      </w:r>
      <w:r>
        <w:rPr>
          <w:rFonts w:hint="eastAsia" w:ascii="仿宋" w:hAnsi="仿宋" w:cs="仿宋"/>
          <w:color w:val="000000"/>
          <w:sz w:val="24"/>
          <w:lang w:eastAsia="zh-CN"/>
        </w:rPr>
        <w:t>。</w:t>
      </w:r>
    </w:p>
    <w:p w14:paraId="79FE5A34">
      <w:pPr>
        <w:snapToGrid w:val="0"/>
        <w:spacing w:line="500" w:lineRule="exact"/>
        <w:ind w:left="240" w:hanging="240" w:hangingChars="100"/>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b/>
          <w:bCs/>
          <w:color w:val="000000"/>
          <w:sz w:val="24"/>
        </w:rPr>
        <w:t xml:space="preserve">  第</w:t>
      </w:r>
      <w:r>
        <w:rPr>
          <w:rFonts w:hint="eastAsia" w:ascii="仿宋" w:hAnsi="仿宋" w:eastAsia="仿宋" w:cs="仿宋"/>
          <w:b/>
          <w:bCs/>
          <w:color w:val="000000"/>
          <w:sz w:val="24"/>
          <w:lang w:val="en-US" w:eastAsia="zh-CN"/>
        </w:rPr>
        <w:t>九</w:t>
      </w:r>
      <w:r>
        <w:rPr>
          <w:rFonts w:hint="eastAsia" w:ascii="仿宋" w:hAnsi="仿宋" w:eastAsia="仿宋" w:cs="仿宋"/>
          <w:b/>
          <w:bCs/>
          <w:color w:val="000000"/>
          <w:sz w:val="24"/>
        </w:rPr>
        <w:t>条  不可抗力</w:t>
      </w:r>
    </w:p>
    <w:p w14:paraId="2007F242">
      <w:pPr>
        <w:snapToGrid w:val="0"/>
        <w:spacing w:line="500" w:lineRule="exact"/>
        <w:rPr>
          <w:rFonts w:hint="eastAsia" w:ascii="仿宋" w:hAnsi="仿宋" w:eastAsia="仿宋" w:cs="仿宋"/>
          <w:color w:val="000000"/>
          <w:sz w:val="24"/>
        </w:rPr>
      </w:pPr>
      <w:r>
        <w:rPr>
          <w:rFonts w:hint="eastAsia" w:ascii="仿宋" w:hAnsi="仿宋" w:eastAsia="仿宋" w:cs="仿宋"/>
          <w:color w:val="000000"/>
          <w:sz w:val="24"/>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14:paraId="56C2BEAF">
      <w:pPr>
        <w:snapToGrid w:val="0"/>
        <w:spacing w:line="500" w:lineRule="exact"/>
        <w:ind w:left="18" w:leftChars="9" w:firstLine="463" w:firstLineChars="193"/>
        <w:rPr>
          <w:rFonts w:hint="eastAsia" w:ascii="仿宋" w:hAnsi="仿宋" w:eastAsia="仿宋" w:cs="仿宋"/>
          <w:color w:val="000000"/>
          <w:sz w:val="24"/>
        </w:rPr>
      </w:pPr>
      <w:r>
        <w:rPr>
          <w:rFonts w:hint="eastAsia" w:ascii="仿宋" w:hAnsi="仿宋" w:eastAsia="仿宋" w:cs="仿宋"/>
          <w:b/>
          <w:bCs/>
          <w:color w:val="000000"/>
          <w:sz w:val="24"/>
        </w:rPr>
        <w:t xml:space="preserve"> 第</w:t>
      </w:r>
      <w:r>
        <w:rPr>
          <w:rFonts w:hint="eastAsia" w:ascii="仿宋" w:hAnsi="仿宋" w:eastAsia="仿宋" w:cs="仿宋"/>
          <w:b/>
          <w:bCs/>
          <w:color w:val="000000"/>
          <w:sz w:val="24"/>
          <w:lang w:val="en-US" w:eastAsia="zh-CN"/>
        </w:rPr>
        <w:t>十</w:t>
      </w:r>
      <w:r>
        <w:rPr>
          <w:rFonts w:hint="eastAsia" w:ascii="仿宋" w:hAnsi="仿宋" w:eastAsia="仿宋" w:cs="仿宋"/>
          <w:b/>
          <w:bCs/>
          <w:color w:val="000000"/>
          <w:sz w:val="24"/>
        </w:rPr>
        <w:t>条  争议的解决</w:t>
      </w:r>
    </w:p>
    <w:p w14:paraId="364672BC">
      <w:pPr>
        <w:numPr>
          <w:ilvl w:val="0"/>
          <w:numId w:val="0"/>
        </w:numPr>
        <w:snapToGrid w:val="0"/>
        <w:spacing w:line="500" w:lineRule="exact"/>
        <w:ind w:firstLine="480" w:firstLineChars="200"/>
        <w:rPr>
          <w:rFonts w:ascii="仿宋" w:hAnsi="仿宋" w:eastAsia="仿宋" w:cs="仿宋"/>
          <w:color w:val="000000"/>
          <w:sz w:val="24"/>
        </w:rPr>
      </w:pPr>
      <w:r>
        <w:rPr>
          <w:rFonts w:hint="eastAsia" w:ascii="仿宋" w:hAnsi="仿宋" w:eastAsia="仿宋" w:cs="仿宋"/>
          <w:color w:val="auto"/>
          <w:sz w:val="24"/>
          <w:szCs w:val="24"/>
        </w:rPr>
        <w:t>双方因履行本合同所发生的一切争议，应通过友好协商解决；如协商解决不成，</w:t>
      </w:r>
      <w:r>
        <w:rPr>
          <w:rFonts w:hint="eastAsia" w:ascii="仿宋" w:hAnsi="仿宋" w:eastAsia="仿宋" w:cs="仿宋"/>
          <w:color w:val="auto"/>
          <w:sz w:val="24"/>
          <w:szCs w:val="24"/>
          <w:lang w:val="en-US" w:eastAsia="zh-CN"/>
        </w:rPr>
        <w:t>可以向</w:t>
      </w:r>
      <w:r>
        <w:rPr>
          <w:rFonts w:hint="eastAsia" w:ascii="仿宋" w:hAnsi="仿宋" w:eastAsia="仿宋" w:cs="仿宋"/>
          <w:color w:val="auto"/>
          <w:sz w:val="24"/>
          <w:szCs w:val="24"/>
        </w:rPr>
        <w:t>甲方所在地人民法院提起诉讼。裁决对双方当事人具有同等约束力</w:t>
      </w:r>
      <w:r>
        <w:rPr>
          <w:rFonts w:hint="eastAsia" w:ascii="仿宋" w:hAnsi="仿宋" w:eastAsia="仿宋" w:cs="仿宋"/>
          <w:color w:val="auto"/>
          <w:sz w:val="24"/>
          <w:szCs w:val="24"/>
          <w:lang w:eastAsia="zh-CN"/>
        </w:rPr>
        <w:t>。</w:t>
      </w:r>
    </w:p>
    <w:p w14:paraId="46475FE4">
      <w:pPr>
        <w:snapToGrid w:val="0"/>
        <w:spacing w:line="520" w:lineRule="exact"/>
        <w:ind w:left="18" w:leftChars="9" w:firstLine="463" w:firstLineChars="193"/>
        <w:rPr>
          <w:rFonts w:ascii="仿宋" w:hAnsi="仿宋" w:eastAsia="仿宋" w:cs="仿宋"/>
          <w:b/>
          <w:bCs/>
          <w:color w:val="000000"/>
          <w:sz w:val="24"/>
        </w:rPr>
      </w:pPr>
      <w:r>
        <w:rPr>
          <w:rFonts w:hint="eastAsia" w:ascii="仿宋" w:hAnsi="仿宋" w:eastAsia="仿宋" w:cs="仿宋"/>
          <w:b/>
          <w:bCs/>
          <w:color w:val="000000"/>
          <w:sz w:val="24"/>
        </w:rPr>
        <w:t>第</w:t>
      </w:r>
      <w:r>
        <w:rPr>
          <w:rFonts w:hint="eastAsia" w:ascii="仿宋" w:hAnsi="仿宋" w:eastAsia="仿宋" w:cs="仿宋"/>
          <w:b/>
          <w:bCs/>
          <w:color w:val="000000"/>
          <w:sz w:val="24"/>
          <w:lang w:val="en-US" w:eastAsia="zh-CN"/>
        </w:rPr>
        <w:t>十一</w:t>
      </w:r>
      <w:r>
        <w:rPr>
          <w:rFonts w:hint="eastAsia" w:ascii="仿宋" w:hAnsi="仿宋" w:eastAsia="仿宋" w:cs="仿宋"/>
          <w:b/>
          <w:bCs/>
          <w:color w:val="000000"/>
          <w:sz w:val="24"/>
        </w:rPr>
        <w:t>条  其它事项</w:t>
      </w:r>
    </w:p>
    <w:p w14:paraId="63FA0724">
      <w:pPr>
        <w:snapToGrid w:val="0"/>
        <w:spacing w:line="500" w:lineRule="exact"/>
        <w:ind w:left="18" w:leftChars="9" w:firstLine="463" w:firstLineChars="193"/>
        <w:rPr>
          <w:rFonts w:hint="eastAsia" w:ascii="仿宋" w:hAnsi="仿宋" w:eastAsia="仿宋" w:cs="仿宋"/>
          <w:color w:val="000000"/>
          <w:sz w:val="24"/>
        </w:rPr>
      </w:pPr>
      <w:r>
        <w:rPr>
          <w:rFonts w:hint="eastAsia" w:ascii="仿宋" w:hAnsi="仿宋" w:eastAsia="仿宋" w:cs="仿宋"/>
          <w:color w:val="000000"/>
          <w:sz w:val="24"/>
        </w:rPr>
        <w:t>本合同所有附件、</w:t>
      </w:r>
      <w:r>
        <w:rPr>
          <w:rFonts w:hint="eastAsia" w:ascii="仿宋" w:hAnsi="仿宋" w:eastAsia="仿宋" w:cs="仿宋"/>
          <w:color w:val="000000"/>
          <w:sz w:val="24"/>
          <w:lang w:val="en-US" w:eastAsia="zh-CN"/>
        </w:rPr>
        <w:t>比选文件</w:t>
      </w:r>
      <w:r>
        <w:rPr>
          <w:rFonts w:hint="eastAsia" w:ascii="仿宋" w:hAnsi="仿宋" w:eastAsia="仿宋" w:cs="仿宋"/>
          <w:color w:val="000000"/>
          <w:sz w:val="24"/>
        </w:rPr>
        <w:t>、响应文件及</w:t>
      </w:r>
      <w:r>
        <w:rPr>
          <w:rFonts w:ascii="仿宋" w:hAnsi="仿宋" w:eastAsia="仿宋" w:cs="仿宋"/>
          <w:color w:val="000000"/>
          <w:sz w:val="24"/>
        </w:rPr>
        <w:t>其附件（</w:t>
      </w:r>
      <w:r>
        <w:rPr>
          <w:rFonts w:hint="eastAsia" w:ascii="仿宋" w:hAnsi="仿宋" w:eastAsia="仿宋" w:cs="仿宋"/>
          <w:color w:val="000000"/>
          <w:sz w:val="24"/>
        </w:rPr>
        <w:t>含</w:t>
      </w:r>
      <w:r>
        <w:rPr>
          <w:rFonts w:hint="eastAsia" w:ascii="仿宋" w:hAnsi="仿宋" w:eastAsia="仿宋" w:cs="仿宋"/>
          <w:color w:val="000000"/>
          <w:sz w:val="24"/>
          <w:lang w:val="en-US" w:eastAsia="zh-CN"/>
        </w:rPr>
        <w:t>比选</w:t>
      </w:r>
      <w:r>
        <w:rPr>
          <w:rFonts w:hint="eastAsia" w:ascii="仿宋" w:hAnsi="仿宋" w:eastAsia="仿宋" w:cs="仿宋"/>
          <w:color w:val="000000"/>
          <w:sz w:val="24"/>
        </w:rPr>
        <w:t>期间的澄清文件和补充资料</w:t>
      </w:r>
      <w:r>
        <w:rPr>
          <w:rFonts w:ascii="仿宋" w:hAnsi="仿宋" w:eastAsia="仿宋" w:cs="仿宋"/>
          <w:color w:val="000000"/>
          <w:sz w:val="24"/>
        </w:rPr>
        <w:t>）</w:t>
      </w:r>
      <w:r>
        <w:rPr>
          <w:rFonts w:hint="eastAsia" w:ascii="仿宋" w:hAnsi="仿宋" w:eastAsia="仿宋" w:cs="仿宋"/>
          <w:color w:val="000000"/>
          <w:sz w:val="24"/>
        </w:rPr>
        <w:t>、成交通知书均为合同的有效组成部分，与本合同具有同等法律效力。</w:t>
      </w:r>
    </w:p>
    <w:p w14:paraId="46D0A127">
      <w:pPr>
        <w:tabs>
          <w:tab w:val="left" w:pos="992"/>
        </w:tabs>
        <w:snapToGrid w:val="0"/>
        <w:spacing w:line="360" w:lineRule="auto"/>
        <w:ind w:firstLine="480" w:firstLineChars="200"/>
        <w:rPr>
          <w:rFonts w:ascii="仿宋" w:hAnsi="仿宋" w:eastAsia="仿宋" w:cs="仿宋"/>
          <w:b/>
          <w:bCs/>
          <w:sz w:val="24"/>
          <w:lang w:val="zh-CN"/>
        </w:rPr>
      </w:pPr>
      <w:r>
        <w:rPr>
          <w:rFonts w:hint="eastAsia" w:ascii="仿宋" w:hAnsi="仿宋" w:eastAsia="仿宋" w:cs="仿宋"/>
          <w:b/>
          <w:sz w:val="24"/>
        </w:rPr>
        <w:t>第</w:t>
      </w:r>
      <w:r>
        <w:rPr>
          <w:rFonts w:hint="eastAsia" w:ascii="仿宋" w:hAnsi="仿宋" w:eastAsia="仿宋" w:cs="仿宋"/>
          <w:b/>
          <w:bCs/>
          <w:color w:val="000000"/>
          <w:sz w:val="24"/>
        </w:rPr>
        <w:t>十</w:t>
      </w:r>
      <w:r>
        <w:rPr>
          <w:rFonts w:hint="eastAsia" w:ascii="仿宋" w:hAnsi="仿宋" w:eastAsia="仿宋" w:cs="仿宋"/>
          <w:b/>
          <w:bCs/>
          <w:color w:val="000000"/>
          <w:sz w:val="24"/>
          <w:lang w:val="en-US" w:eastAsia="zh-CN"/>
        </w:rPr>
        <w:t>二</w:t>
      </w:r>
      <w:r>
        <w:rPr>
          <w:rFonts w:hint="eastAsia" w:ascii="仿宋" w:hAnsi="仿宋" w:eastAsia="仿宋" w:cs="仿宋"/>
          <w:b/>
          <w:sz w:val="24"/>
        </w:rPr>
        <w:t xml:space="preserve">条  </w:t>
      </w:r>
      <w:r>
        <w:rPr>
          <w:rFonts w:hint="eastAsia" w:ascii="仿宋" w:hAnsi="仿宋" w:eastAsia="仿宋" w:cs="仿宋"/>
          <w:b/>
          <w:bCs/>
          <w:sz w:val="24"/>
          <w:lang w:val="zh-CN"/>
        </w:rPr>
        <w:t>廉洁自律条款</w:t>
      </w:r>
    </w:p>
    <w:p w14:paraId="73570A2D">
      <w:pPr>
        <w:keepNext w:val="0"/>
        <w:keepLines w:val="0"/>
        <w:pageBreakBefore w:val="0"/>
        <w:widowControl w:val="0"/>
        <w:kinsoku/>
        <w:wordWrap/>
        <w:overflowPunct/>
        <w:topLinePunct w:val="0"/>
        <w:autoSpaceDE/>
        <w:autoSpaceDN/>
        <w:bidi w:val="0"/>
        <w:adjustRightInd/>
        <w:snapToGrid w:val="0"/>
        <w:spacing w:line="360" w:lineRule="auto"/>
        <w:ind w:left="18" w:leftChars="9" w:firstLine="463" w:firstLineChars="193"/>
        <w:textAlignment w:val="auto"/>
        <w:rPr>
          <w:rFonts w:hint="eastAsia" w:ascii="仿宋" w:hAnsi="仿宋" w:eastAsia="仿宋" w:cs="仿宋"/>
          <w:sz w:val="24"/>
          <w:lang w:val="zh-CN"/>
        </w:rPr>
      </w:pPr>
      <w:r>
        <w:rPr>
          <w:rFonts w:hint="eastAsia" w:ascii="仿宋" w:hAnsi="仿宋" w:eastAsia="仿宋" w:cs="仿宋"/>
          <w:sz w:val="24"/>
          <w:lang w:val="zh-CN"/>
        </w:rPr>
        <w:t>甲乙双方应自觉遵守廉洁自律制度，严禁商业贿赂行为。如有违反，按照国家法律法规及医院规章制度进行处理。</w:t>
      </w:r>
    </w:p>
    <w:p w14:paraId="11BF0DB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2"/>
        <w:textAlignment w:val="auto"/>
        <w:rPr>
          <w:rFonts w:hint="eastAsia" w:ascii="仿宋" w:hAnsi="仿宋" w:eastAsia="仿宋" w:cs="仿宋"/>
          <w:b/>
          <w:bCs/>
          <w:sz w:val="24"/>
          <w:lang w:val="en-US" w:eastAsia="zh-CN"/>
        </w:rPr>
      </w:pPr>
      <w:r>
        <w:rPr>
          <w:rFonts w:hint="eastAsia" w:ascii="仿宋" w:hAnsi="仿宋" w:eastAsia="仿宋" w:cs="仿宋"/>
          <w:b/>
          <w:sz w:val="24"/>
        </w:rPr>
        <w:t>第</w:t>
      </w:r>
      <w:r>
        <w:rPr>
          <w:rFonts w:hint="eastAsia" w:ascii="仿宋" w:hAnsi="仿宋" w:eastAsia="仿宋" w:cs="仿宋"/>
          <w:b/>
          <w:bCs/>
          <w:color w:val="000000"/>
          <w:sz w:val="24"/>
        </w:rPr>
        <w:t>十</w:t>
      </w:r>
      <w:r>
        <w:rPr>
          <w:rFonts w:hint="eastAsia" w:ascii="仿宋" w:hAnsi="仿宋" w:eastAsia="仿宋" w:cs="仿宋"/>
          <w:b/>
          <w:bCs/>
          <w:color w:val="000000"/>
          <w:sz w:val="24"/>
          <w:lang w:val="en-US" w:eastAsia="zh-CN"/>
        </w:rPr>
        <w:t>三</w:t>
      </w:r>
      <w:r>
        <w:rPr>
          <w:rFonts w:hint="eastAsia" w:ascii="仿宋" w:hAnsi="仿宋" w:eastAsia="仿宋" w:cs="仿宋"/>
          <w:b/>
          <w:sz w:val="24"/>
        </w:rPr>
        <w:t>条</w:t>
      </w:r>
      <w:r>
        <w:rPr>
          <w:rFonts w:hint="eastAsia" w:ascii="仿宋" w:hAnsi="仿宋" w:eastAsia="仿宋" w:cs="仿宋"/>
          <w:b/>
          <w:sz w:val="24"/>
          <w:lang w:val="en-US" w:eastAsia="zh-CN"/>
        </w:rPr>
        <w:t xml:space="preserve">  </w:t>
      </w:r>
      <w:r>
        <w:rPr>
          <w:rFonts w:hint="eastAsia" w:ascii="仿宋" w:hAnsi="仿宋" w:eastAsia="仿宋" w:cs="仿宋"/>
          <w:b/>
          <w:bCs/>
          <w:sz w:val="24"/>
          <w:lang w:val="en-US" w:eastAsia="zh-CN"/>
        </w:rPr>
        <w:t>保密条款</w:t>
      </w:r>
    </w:p>
    <w:p w14:paraId="47A2C73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乙方</w:t>
      </w:r>
      <w:r>
        <w:rPr>
          <w:rFonts w:hint="eastAsia" w:ascii="仿宋" w:hAnsi="仿宋" w:eastAsia="仿宋" w:cs="仿宋"/>
          <w:sz w:val="24"/>
        </w:rPr>
        <w:t>应对项目有关情况保密，做好资料保密工作，保证所有资料不外泄。工作完成后，</w:t>
      </w:r>
      <w:r>
        <w:rPr>
          <w:rFonts w:hint="eastAsia" w:ascii="仿宋" w:hAnsi="仿宋" w:eastAsia="仿宋" w:cs="仿宋"/>
          <w:sz w:val="24"/>
          <w:lang w:val="en-US" w:eastAsia="zh-CN"/>
        </w:rPr>
        <w:t>乙方</w:t>
      </w:r>
      <w:r>
        <w:rPr>
          <w:rFonts w:hint="eastAsia" w:ascii="仿宋" w:hAnsi="仿宋" w:eastAsia="仿宋" w:cs="仿宋"/>
          <w:sz w:val="24"/>
        </w:rPr>
        <w:t>应将</w:t>
      </w:r>
      <w:r>
        <w:rPr>
          <w:rFonts w:hint="eastAsia" w:ascii="仿宋" w:hAnsi="仿宋" w:eastAsia="仿宋" w:cs="仿宋"/>
          <w:sz w:val="24"/>
          <w:lang w:val="en-US" w:eastAsia="zh-CN"/>
        </w:rPr>
        <w:t>甲方</w:t>
      </w:r>
      <w:r>
        <w:rPr>
          <w:rFonts w:hint="eastAsia" w:ascii="仿宋" w:hAnsi="仿宋" w:eastAsia="仿宋" w:cs="仿宋"/>
          <w:sz w:val="24"/>
        </w:rPr>
        <w:t>提供的所有资料交还。一旦出现外泄引起纠纷，</w:t>
      </w:r>
      <w:r>
        <w:rPr>
          <w:rFonts w:hint="eastAsia" w:ascii="仿宋" w:hAnsi="仿宋" w:eastAsia="仿宋" w:cs="仿宋"/>
          <w:sz w:val="24"/>
          <w:lang w:val="en-US" w:eastAsia="zh-CN"/>
        </w:rPr>
        <w:t>甲方</w:t>
      </w:r>
      <w:r>
        <w:rPr>
          <w:rFonts w:hint="eastAsia" w:ascii="仿宋" w:hAnsi="仿宋" w:eastAsia="仿宋" w:cs="仿宋"/>
          <w:sz w:val="24"/>
        </w:rPr>
        <w:t>有权保留起诉</w:t>
      </w:r>
      <w:r>
        <w:rPr>
          <w:rFonts w:hint="eastAsia" w:ascii="仿宋" w:hAnsi="仿宋" w:eastAsia="仿宋" w:cs="仿宋"/>
          <w:sz w:val="24"/>
          <w:lang w:val="en-US" w:eastAsia="zh-CN"/>
        </w:rPr>
        <w:t>乙方</w:t>
      </w:r>
      <w:r>
        <w:rPr>
          <w:rFonts w:hint="eastAsia" w:ascii="仿宋" w:hAnsi="仿宋" w:eastAsia="仿宋" w:cs="仿宋"/>
          <w:sz w:val="24"/>
        </w:rPr>
        <w:t>的权利。</w:t>
      </w:r>
    </w:p>
    <w:p w14:paraId="4DEBFD5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4" w:leftChars="202" w:firstLine="0" w:firstLineChars="0"/>
        <w:textAlignment w:val="auto"/>
        <w:rPr>
          <w:rFonts w:hint="eastAsia" w:ascii="仿宋" w:hAnsi="仿宋" w:eastAsia="仿宋" w:cs="仿宋"/>
          <w:b/>
          <w:bCs/>
          <w:color w:val="000000"/>
          <w:sz w:val="24"/>
        </w:rPr>
      </w:pPr>
      <w:r>
        <w:rPr>
          <w:rFonts w:hint="eastAsia" w:ascii="仿宋" w:hAnsi="仿宋" w:eastAsia="仿宋" w:cs="仿宋"/>
          <w:b/>
          <w:bCs/>
          <w:color w:val="000000"/>
          <w:sz w:val="24"/>
        </w:rPr>
        <w:t>第十</w:t>
      </w:r>
      <w:r>
        <w:rPr>
          <w:rFonts w:hint="eastAsia" w:ascii="仿宋" w:hAnsi="仿宋" w:eastAsia="仿宋" w:cs="仿宋"/>
          <w:b/>
          <w:bCs/>
          <w:color w:val="000000"/>
          <w:sz w:val="24"/>
          <w:lang w:val="en-US" w:eastAsia="zh-CN"/>
        </w:rPr>
        <w:t>四</w:t>
      </w:r>
      <w:r>
        <w:rPr>
          <w:rFonts w:hint="eastAsia" w:ascii="仿宋" w:hAnsi="仿宋" w:eastAsia="仿宋" w:cs="仿宋"/>
          <w:b/>
          <w:bCs/>
          <w:color w:val="000000"/>
          <w:sz w:val="24"/>
        </w:rPr>
        <w:t>条  特别约定</w:t>
      </w:r>
    </w:p>
    <w:p w14:paraId="26BF862A">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ind w:firstLine="480" w:firstLineChars="200"/>
        <w:textAlignment w:val="auto"/>
        <w:rPr>
          <w:rFonts w:hint="eastAsia" w:ascii="仿宋" w:hAnsi="仿宋" w:eastAsia="仿宋" w:cs="仿宋"/>
          <w:spacing w:val="0"/>
          <w:sz w:val="24"/>
        </w:rPr>
      </w:pPr>
      <w:r>
        <w:rPr>
          <w:rFonts w:hint="eastAsia" w:ascii="仿宋" w:hAnsi="仿宋" w:eastAsia="仿宋" w:cs="仿宋"/>
          <w:color w:val="000000"/>
          <w:sz w:val="24"/>
        </w:rPr>
        <w:t>由于乙方产品自身的问题，造成甲方的损失</w:t>
      </w:r>
      <w:r>
        <w:rPr>
          <w:rStyle w:val="17"/>
          <w:rFonts w:hint="eastAsia" w:ascii="仿宋" w:hAnsi="仿宋" w:eastAsia="仿宋" w:cs="仿宋"/>
          <w:color w:val="000000"/>
          <w:sz w:val="24"/>
          <w:szCs w:val="24"/>
        </w:rPr>
        <w:t>，如</w:t>
      </w:r>
      <w:r>
        <w:rPr>
          <w:rFonts w:hint="eastAsia" w:ascii="仿宋" w:hAnsi="仿宋" w:eastAsia="仿宋" w:cs="仿宋"/>
          <w:color w:val="000000"/>
          <w:sz w:val="24"/>
        </w:rPr>
        <w:t>患者、陪护人员及其他人员的人身或财产损害的，由乙方承担赔偿责任。若甲方因此承担了责任的，有权向乙方追偿</w:t>
      </w:r>
      <w:r>
        <w:rPr>
          <w:rFonts w:hint="eastAsia" w:ascii="仿宋" w:hAnsi="仿宋" w:eastAsia="仿宋" w:cs="仿宋"/>
          <w:spacing w:val="0"/>
          <w:sz w:val="24"/>
        </w:rPr>
        <w:t>；同时，乙方还应当赔偿甲方受到的损失以及维护自身权益而产生的支出（如：律师费、诉讼费等）。</w:t>
      </w:r>
    </w:p>
    <w:p w14:paraId="105E3F2F">
      <w:pPr>
        <w:numPr>
          <w:ilvl w:val="0"/>
          <w:numId w:val="0"/>
        </w:numPr>
        <w:tabs>
          <w:tab w:val="left" w:pos="992"/>
        </w:tabs>
        <w:snapToGrid w:val="0"/>
        <w:spacing w:line="360" w:lineRule="auto"/>
        <w:ind w:left="0" w:leftChars="0" w:firstLine="480" w:firstLineChars="200"/>
        <w:rPr>
          <w:rFonts w:hint="eastAsia" w:ascii="仿宋" w:hAnsi="仿宋" w:eastAsia="仿宋" w:cs="仿宋"/>
          <w:color w:val="000000"/>
          <w:sz w:val="24"/>
        </w:rPr>
      </w:pPr>
      <w:r>
        <w:rPr>
          <w:rFonts w:hint="eastAsia" w:ascii="仿宋" w:hAnsi="仿宋" w:eastAsia="仿宋" w:cs="仿宋"/>
          <w:b w:val="0"/>
          <w:color w:val="000000"/>
          <w:sz w:val="24"/>
        </w:rPr>
        <w:t>第十</w:t>
      </w:r>
      <w:r>
        <w:rPr>
          <w:rFonts w:hint="eastAsia" w:ascii="仿宋" w:hAnsi="仿宋" w:eastAsia="仿宋" w:cs="仿宋"/>
          <w:b w:val="0"/>
          <w:color w:val="000000"/>
          <w:sz w:val="24"/>
          <w:lang w:val="en-US" w:eastAsia="zh-CN"/>
        </w:rPr>
        <w:t>五</w:t>
      </w:r>
      <w:r>
        <w:rPr>
          <w:rFonts w:hint="eastAsia" w:ascii="仿宋" w:hAnsi="仿宋" w:eastAsia="仿宋" w:cs="仿宋"/>
          <w:b w:val="0"/>
          <w:color w:val="000000"/>
          <w:sz w:val="24"/>
        </w:rPr>
        <w:t>条  其他</w:t>
      </w:r>
    </w:p>
    <w:p w14:paraId="3BC2C835">
      <w:pPr>
        <w:numPr>
          <w:ilvl w:val="0"/>
          <w:numId w:val="0"/>
        </w:num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sz w:val="24"/>
          <w:szCs w:val="24"/>
          <w:lang w:val="en-US" w:eastAsia="zh-CN"/>
        </w:rPr>
        <w:t>、</w:t>
      </w:r>
      <w:r>
        <w:rPr>
          <w:rFonts w:hint="eastAsia" w:ascii="仿宋" w:hAnsi="仿宋" w:eastAsia="仿宋" w:cs="仿宋"/>
          <w:color w:val="000000"/>
          <w:sz w:val="24"/>
          <w:szCs w:val="24"/>
        </w:rPr>
        <w:t>本合同自甲乙双方签章之日起生效。</w:t>
      </w:r>
    </w:p>
    <w:p w14:paraId="5B25653D">
      <w:pPr>
        <w:numPr>
          <w:ilvl w:val="0"/>
          <w:numId w:val="0"/>
        </w:num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sz w:val="24"/>
          <w:szCs w:val="24"/>
          <w:lang w:val="en-US" w:eastAsia="zh-CN"/>
        </w:rPr>
        <w:t>、</w:t>
      </w:r>
      <w:r>
        <w:rPr>
          <w:rFonts w:hint="eastAsia" w:ascii="仿宋" w:hAnsi="仿宋" w:eastAsia="仿宋" w:cs="仿宋"/>
          <w:color w:val="000000"/>
          <w:sz w:val="24"/>
          <w:szCs w:val="24"/>
        </w:rPr>
        <w:t>未尽事宜，双方可签订补充协议，补充协议与本合同具有同等法律效力。</w:t>
      </w:r>
    </w:p>
    <w:p w14:paraId="79CEC40B">
      <w:pPr>
        <w:numPr>
          <w:ilvl w:val="0"/>
          <w:numId w:val="0"/>
        </w:num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sz w:val="24"/>
          <w:szCs w:val="24"/>
          <w:lang w:val="en-US" w:eastAsia="zh-CN"/>
        </w:rPr>
        <w:t>、</w:t>
      </w:r>
      <w:r>
        <w:rPr>
          <w:rFonts w:hint="eastAsia" w:ascii="仿宋" w:hAnsi="仿宋" w:eastAsia="仿宋" w:cs="仿宋"/>
          <w:color w:val="000000"/>
          <w:sz w:val="24"/>
          <w:szCs w:val="24"/>
        </w:rPr>
        <w:t>本合同一式 4 份，双方各执 2 份，具有同等法律效力，本合同所有的相关附件为合同组成部分（详见附件清单）</w:t>
      </w:r>
    </w:p>
    <w:p w14:paraId="62CD840B">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甲方（签章）                     </w:t>
      </w:r>
      <w:r>
        <w:rPr>
          <w:rFonts w:ascii="仿宋" w:hAnsi="仿宋" w:eastAsia="仿宋" w:cs="仿宋"/>
          <w:color w:val="000000"/>
          <w:sz w:val="24"/>
        </w:rPr>
        <w:t xml:space="preserve">   </w:t>
      </w:r>
      <w:r>
        <w:rPr>
          <w:rFonts w:hint="eastAsia" w:ascii="仿宋" w:hAnsi="仿宋" w:eastAsia="仿宋" w:cs="仿宋"/>
          <w:color w:val="000000"/>
          <w:sz w:val="24"/>
        </w:rPr>
        <w:t>乙方（签章）：</w:t>
      </w:r>
    </w:p>
    <w:p w14:paraId="1480575A">
      <w:pPr>
        <w:pStyle w:val="12"/>
        <w:numPr>
          <w:ilvl w:val="0"/>
          <w:numId w:val="0"/>
        </w:numPr>
        <w:rPr>
          <w:rFonts w:hint="eastAsia"/>
        </w:rPr>
      </w:pPr>
    </w:p>
    <w:p w14:paraId="7D4059CE">
      <w:pPr>
        <w:snapToGrid w:val="0"/>
        <w:spacing w:line="360" w:lineRule="auto"/>
        <w:rPr>
          <w:rFonts w:hint="eastAsia"/>
        </w:rPr>
      </w:pPr>
      <w:r>
        <w:rPr>
          <w:rFonts w:hint="eastAsia" w:ascii="仿宋" w:hAnsi="仿宋" w:eastAsia="仿宋" w:cs="仿宋"/>
          <w:color w:val="000000"/>
          <w:sz w:val="24"/>
        </w:rPr>
        <w:t xml:space="preserve">法定代表人/授权人：                 </w:t>
      </w:r>
      <w:r>
        <w:rPr>
          <w:rFonts w:ascii="仿宋" w:hAnsi="仿宋" w:eastAsia="仿宋" w:cs="仿宋"/>
          <w:color w:val="000000"/>
          <w:sz w:val="24"/>
        </w:rPr>
        <w:t xml:space="preserve"> </w:t>
      </w:r>
      <w:r>
        <w:rPr>
          <w:rFonts w:hint="eastAsia" w:ascii="仿宋" w:hAnsi="仿宋" w:eastAsia="仿宋" w:cs="仿宋"/>
          <w:color w:val="000000"/>
          <w:sz w:val="24"/>
        </w:rPr>
        <w:t>法定代表人/授权人：</w:t>
      </w:r>
    </w:p>
    <w:p w14:paraId="66731695">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w:t>
      </w:r>
    </w:p>
    <w:p w14:paraId="72A65494">
      <w:pPr>
        <w:snapToGrid w:val="0"/>
        <w:spacing w:line="360" w:lineRule="auto"/>
        <w:ind w:left="5760" w:hanging="5760" w:hangingChars="2400"/>
        <w:rPr>
          <w:rFonts w:hint="eastAsia" w:ascii="仿宋" w:hAnsi="仿宋" w:eastAsia="仿宋" w:cs="仿宋"/>
          <w:color w:val="000000"/>
          <w:sz w:val="24"/>
          <w:u w:val="single"/>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ascii="仿宋" w:hAnsi="仿宋" w:eastAsia="仿宋" w:cs="仿宋"/>
          <w:color w:val="000000"/>
          <w:sz w:val="24"/>
        </w:rPr>
        <w:t xml:space="preserve">   </w:t>
      </w: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p>
    <w:p w14:paraId="269ADCC5">
      <w:pPr>
        <w:snapToGrid w:val="0"/>
        <w:spacing w:line="360" w:lineRule="auto"/>
        <w:ind w:left="5760" w:hanging="5760" w:hangingChars="2400"/>
        <w:rPr>
          <w:rFonts w:hint="eastAsia" w:ascii="仿宋" w:hAnsi="仿宋" w:eastAsia="仿宋" w:cs="仿宋"/>
          <w:color w:val="000000"/>
          <w:sz w:val="24"/>
          <w:u w:val="single"/>
        </w:rPr>
      </w:pP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ascii="仿宋" w:hAnsi="仿宋" w:eastAsia="仿宋" w:cs="仿宋"/>
          <w:color w:val="000000"/>
          <w:sz w:val="24"/>
          <w:u w:val="singl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ascii="仿宋" w:hAnsi="仿宋" w:eastAsia="仿宋" w:cs="仿宋"/>
          <w:color w:val="000000"/>
          <w:sz w:val="24"/>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14:paraId="73DCB53B">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传真：</w:t>
      </w:r>
      <w:r>
        <w:rPr>
          <w:rFonts w:hint="eastAsia" w:ascii="仿宋" w:hAnsi="仿宋" w:eastAsia="仿宋" w:cs="仿宋"/>
          <w:color w:val="000000"/>
          <w:sz w:val="24"/>
          <w:u w:val="none"/>
        </w:rPr>
        <w:t xml:space="preserve">        </w:t>
      </w:r>
      <w:r>
        <w:rPr>
          <w:rFonts w:hint="eastAsia" w:ascii="仿宋" w:hAnsi="仿宋" w:eastAsia="仿宋" w:cs="仿宋"/>
          <w:color w:val="000000"/>
          <w:sz w:val="24"/>
        </w:rPr>
        <w:t xml:space="preserve"> 邮编：</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r>
        <w:rPr>
          <w:rFonts w:ascii="仿宋" w:hAnsi="仿宋" w:eastAsia="仿宋" w:cs="仿宋"/>
          <w:color w:val="000000"/>
          <w:sz w:val="24"/>
        </w:rPr>
        <w:t xml:space="preserve"> </w:t>
      </w:r>
      <w:r>
        <w:rPr>
          <w:rFonts w:hint="eastAsia" w:ascii="仿宋" w:hAnsi="仿宋" w:eastAsia="仿宋" w:cs="仿宋"/>
          <w:color w:val="000000"/>
          <w:sz w:val="24"/>
        </w:rPr>
        <w:t>传真：</w:t>
      </w:r>
      <w:r>
        <w:rPr>
          <w:rFonts w:hint="eastAsia" w:ascii="仿宋" w:hAnsi="仿宋" w:eastAsia="仿宋" w:cs="仿宋"/>
          <w:color w:val="000000"/>
          <w:sz w:val="24"/>
          <w:u w:val="none"/>
        </w:rPr>
        <w:t xml:space="preserve">        </w:t>
      </w:r>
      <w:r>
        <w:rPr>
          <w:rFonts w:hint="eastAsia" w:ascii="仿宋" w:hAnsi="仿宋" w:eastAsia="仿宋" w:cs="仿宋"/>
          <w:color w:val="000000"/>
          <w:sz w:val="24"/>
        </w:rPr>
        <w:t xml:space="preserve"> 邮编：</w:t>
      </w:r>
      <w:r>
        <w:rPr>
          <w:rFonts w:hint="eastAsia" w:ascii="仿宋" w:hAnsi="仿宋" w:eastAsia="仿宋" w:cs="仿宋"/>
          <w:color w:val="000000"/>
          <w:sz w:val="24"/>
          <w:u w:val="single"/>
        </w:rPr>
        <w:t xml:space="preserve">          </w:t>
      </w:r>
    </w:p>
    <w:p w14:paraId="38B9F597">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开 户 行：</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开 户 行：</w:t>
      </w:r>
      <w:r>
        <w:rPr>
          <w:rFonts w:hint="eastAsia" w:ascii="仿宋" w:hAnsi="仿宋" w:eastAsia="仿宋" w:cs="仿宋"/>
          <w:color w:val="000000"/>
          <w:sz w:val="24"/>
          <w:u w:val="single"/>
        </w:rPr>
        <w:t xml:space="preserve">                     </w:t>
      </w:r>
    </w:p>
    <w:p w14:paraId="2AEF544C">
      <w:pPr>
        <w:snapToGrid w:val="0"/>
        <w:spacing w:line="360" w:lineRule="auto"/>
        <w:rPr>
          <w:rFonts w:hint="eastAsia" w:ascii="仿宋" w:hAnsi="仿宋" w:eastAsia="仿宋" w:cs="仿宋"/>
          <w:color w:val="000000"/>
          <w:sz w:val="24"/>
          <w:u w:val="single"/>
        </w:rPr>
      </w:pPr>
      <w:r>
        <w:rPr>
          <w:rFonts w:hint="eastAsia" w:ascii="仿宋" w:hAnsi="仿宋" w:eastAsia="仿宋" w:cs="仿宋"/>
          <w:color w:val="000000"/>
          <w:sz w:val="24"/>
        </w:rPr>
        <w:t>帐    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ascii="仿宋" w:hAnsi="仿宋" w:eastAsia="仿宋" w:cs="仿宋"/>
          <w:color w:val="000000"/>
          <w:sz w:val="24"/>
        </w:rPr>
        <w:t xml:space="preserve"> </w:t>
      </w:r>
      <w:r>
        <w:rPr>
          <w:rFonts w:hint="eastAsia" w:ascii="仿宋" w:hAnsi="仿宋" w:eastAsia="仿宋" w:cs="仿宋"/>
          <w:color w:val="000000"/>
          <w:sz w:val="24"/>
        </w:rPr>
        <w:t>帐    号：</w:t>
      </w:r>
      <w:r>
        <w:rPr>
          <w:rFonts w:hint="eastAsia" w:ascii="仿宋" w:hAnsi="仿宋" w:eastAsia="仿宋" w:cs="仿宋"/>
          <w:color w:val="000000"/>
          <w:sz w:val="24"/>
          <w:u w:val="single"/>
        </w:rPr>
        <w:t xml:space="preserve">                     </w:t>
      </w:r>
    </w:p>
    <w:p w14:paraId="50DE3295">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签约日期：</w:t>
      </w:r>
      <w:r>
        <w:rPr>
          <w:rFonts w:hint="eastAsia" w:ascii="仿宋" w:hAnsi="仿宋" w:eastAsia="仿宋" w:cs="仿宋"/>
          <w:color w:val="000000"/>
          <w:sz w:val="24"/>
          <w:lang w:val="en-US" w:eastAsia="zh-CN"/>
        </w:rPr>
        <w:t>2024</w:t>
      </w:r>
      <w:r>
        <w:rPr>
          <w:rFonts w:hint="eastAsia" w:ascii="仿宋" w:hAnsi="仿宋" w:eastAsia="仿宋" w:cs="仿宋"/>
          <w:color w:val="000000"/>
          <w:sz w:val="24"/>
        </w:rPr>
        <w:t xml:space="preserve">年     月     日    </w:t>
      </w:r>
      <w:r>
        <w:rPr>
          <w:rFonts w:ascii="仿宋" w:hAnsi="仿宋" w:eastAsia="仿宋" w:cs="仿宋"/>
          <w:color w:val="000000"/>
          <w:sz w:val="24"/>
        </w:rPr>
        <w:t xml:space="preserve">  </w:t>
      </w:r>
      <w:r>
        <w:rPr>
          <w:rFonts w:hint="eastAsia" w:ascii="仿宋" w:hAnsi="仿宋" w:eastAsia="仿宋" w:cs="仿宋"/>
          <w:color w:val="000000"/>
          <w:sz w:val="24"/>
        </w:rPr>
        <w:t>签约日期：</w:t>
      </w:r>
      <w:r>
        <w:rPr>
          <w:rFonts w:hint="eastAsia" w:ascii="仿宋" w:hAnsi="仿宋" w:eastAsia="仿宋" w:cs="仿宋"/>
          <w:color w:val="000000"/>
          <w:sz w:val="24"/>
          <w:lang w:val="en-US" w:eastAsia="zh-CN"/>
        </w:rPr>
        <w:t>2024</w:t>
      </w:r>
      <w:r>
        <w:rPr>
          <w:rFonts w:hint="eastAsia" w:ascii="仿宋" w:hAnsi="仿宋" w:eastAsia="仿宋" w:cs="仿宋"/>
          <w:color w:val="000000"/>
          <w:sz w:val="24"/>
        </w:rPr>
        <w:t>年    月   日</w:t>
      </w:r>
    </w:p>
    <w:p w14:paraId="35BE6C24">
      <w:pPr>
        <w:snapToGrid w:val="0"/>
        <w:spacing w:line="360" w:lineRule="auto"/>
        <w:rPr>
          <w:rFonts w:hint="eastAsia" w:ascii="仿宋" w:hAnsi="仿宋" w:eastAsia="仿宋" w:cs="仿宋"/>
          <w:color w:val="000000"/>
          <w:sz w:val="24"/>
          <w:lang w:eastAsia="zh-CN"/>
        </w:rPr>
      </w:pPr>
      <w:r>
        <w:rPr>
          <w:rFonts w:hint="eastAsia" w:ascii="仿宋" w:hAnsi="仿宋" w:eastAsia="仿宋" w:cs="仿宋"/>
          <w:color w:val="000000"/>
          <w:sz w:val="24"/>
        </w:rPr>
        <w:t>签约地点：</w:t>
      </w:r>
      <w:r>
        <w:rPr>
          <w:rFonts w:hint="eastAsia" w:ascii="仿宋" w:hAnsi="仿宋" w:eastAsia="仿宋" w:cs="仿宋"/>
          <w:color w:val="000000"/>
          <w:sz w:val="24"/>
          <w:lang w:eastAsia="zh-CN"/>
        </w:rPr>
        <w:t>惠州市惠阳区中医院</w:t>
      </w:r>
    </w:p>
    <w:p w14:paraId="31DF4339">
      <w:pPr>
        <w:kinsoku/>
        <w:wordWrap/>
        <w:overflowPunct/>
        <w:topLinePunct w:val="0"/>
        <w:bidi w:val="0"/>
        <w:spacing w:line="360" w:lineRule="auto"/>
        <w:jc w:val="left"/>
        <w:rPr>
          <w:rFonts w:ascii="仿宋" w:hAnsi="仿宋" w:eastAsia="仿宋" w:cs="仿宋"/>
          <w:b/>
          <w:kern w:val="0"/>
          <w:sz w:val="28"/>
          <w:szCs w:val="28"/>
        </w:rPr>
      </w:pPr>
      <w:r>
        <w:rPr>
          <w:rFonts w:ascii="仿宋" w:hAnsi="仿宋" w:eastAsia="仿宋"/>
          <w:b/>
          <w:sz w:val="30"/>
          <w:szCs w:val="30"/>
        </w:rPr>
        <w:br w:type="page"/>
      </w:r>
    </w:p>
    <w:p w14:paraId="24264916">
      <w:pPr>
        <w:pStyle w:val="7"/>
        <w:kinsoku/>
        <w:wordWrap/>
        <w:overflowPunct/>
        <w:topLinePunct w:val="0"/>
        <w:bidi w:val="0"/>
        <w:adjustRightInd w:val="0"/>
        <w:snapToGrid w:val="0"/>
        <w:spacing w:line="36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第五部分  响应文件格式</w:t>
      </w:r>
    </w:p>
    <w:p w14:paraId="32276FB3">
      <w:pPr>
        <w:pStyle w:val="7"/>
        <w:kinsoku/>
        <w:wordWrap/>
        <w:overflowPunct/>
        <w:topLinePunct w:val="0"/>
        <w:bidi w:val="0"/>
        <w:adjustRightInd w:val="0"/>
        <w:snapToGrid w:val="0"/>
        <w:spacing w:line="360" w:lineRule="auto"/>
        <w:jc w:val="center"/>
        <w:rPr>
          <w:rFonts w:hint="eastAsia" w:ascii="仿宋" w:hAnsi="仿宋" w:eastAsia="仿宋" w:cs="仿宋"/>
          <w:b/>
          <w:kern w:val="0"/>
          <w:sz w:val="28"/>
          <w:szCs w:val="28"/>
        </w:rPr>
      </w:pPr>
    </w:p>
    <w:p w14:paraId="5D15CB6C">
      <w:pPr>
        <w:numPr>
          <w:ilvl w:val="0"/>
          <w:numId w:val="7"/>
        </w:numPr>
        <w:kinsoku/>
        <w:wordWrap/>
        <w:overflowPunct/>
        <w:topLinePunct w:val="0"/>
        <w:bidi w:val="0"/>
        <w:spacing w:line="360" w:lineRule="auto"/>
        <w:ind w:left="-930" w:firstLine="480"/>
        <w:rPr>
          <w:rFonts w:hint="eastAsia" w:ascii="仿宋" w:hAnsi="仿宋" w:eastAsia="仿宋" w:cs="仿宋"/>
          <w:sz w:val="24"/>
          <w:lang w:val="zh-CN"/>
        </w:rPr>
      </w:pPr>
      <w:r>
        <w:rPr>
          <w:rFonts w:hint="eastAsia" w:ascii="仿宋" w:hAnsi="仿宋" w:eastAsia="仿宋" w:cs="仿宋"/>
          <w:sz w:val="24"/>
          <w:lang w:val="zh-CN"/>
        </w:rPr>
        <w:t>供应商应提供有效的公司资质或厂家资质、业务代表授权书、质量保证承诺书等。</w:t>
      </w:r>
    </w:p>
    <w:p w14:paraId="523D2433">
      <w:pPr>
        <w:kinsoku/>
        <w:wordWrap/>
        <w:overflowPunct/>
        <w:topLinePunct w:val="0"/>
        <w:bidi w:val="0"/>
        <w:spacing w:line="360" w:lineRule="auto"/>
        <w:rPr>
          <w:rFonts w:hint="eastAsia" w:ascii="仿宋" w:hAnsi="仿宋" w:eastAsia="仿宋" w:cs="仿宋"/>
          <w:bCs/>
          <w:sz w:val="24"/>
          <w:lang w:val="zh-CN"/>
        </w:rPr>
      </w:pPr>
      <w:r>
        <w:rPr>
          <w:rFonts w:hint="eastAsia" w:ascii="仿宋" w:hAnsi="仿宋" w:eastAsia="仿宋" w:cs="仿宋"/>
          <w:bCs/>
          <w:sz w:val="24"/>
        </w:rPr>
        <w:t>1、</w:t>
      </w:r>
      <w:r>
        <w:rPr>
          <w:rFonts w:hint="eastAsia" w:ascii="仿宋" w:hAnsi="仿宋" w:eastAsia="仿宋" w:cs="仿宋"/>
          <w:bCs/>
          <w:sz w:val="24"/>
          <w:lang w:val="zh-CN"/>
        </w:rPr>
        <w:t>自查表</w:t>
      </w:r>
    </w:p>
    <w:p w14:paraId="4784D0E3">
      <w:pPr>
        <w:kinsoku/>
        <w:wordWrap/>
        <w:overflowPunct/>
        <w:topLinePunct w:val="0"/>
        <w:bidi w:val="0"/>
        <w:spacing w:line="360" w:lineRule="auto"/>
        <w:rPr>
          <w:rFonts w:hint="eastAsia" w:ascii="仿宋" w:hAnsi="仿宋" w:eastAsia="仿宋" w:cs="仿宋"/>
          <w:sz w:val="24"/>
          <w:lang w:val="zh-CN"/>
        </w:rPr>
      </w:pPr>
      <w:r>
        <w:rPr>
          <w:rFonts w:hint="eastAsia" w:ascii="仿宋" w:hAnsi="仿宋" w:eastAsia="仿宋" w:cs="仿宋"/>
          <w:sz w:val="24"/>
        </w:rPr>
        <w:t>2、响应文件</w:t>
      </w:r>
      <w:r>
        <w:rPr>
          <w:rFonts w:hint="eastAsia" w:ascii="仿宋" w:hAnsi="仿宋" w:eastAsia="仿宋" w:cs="仿宋"/>
          <w:sz w:val="24"/>
          <w:lang w:val="zh-CN"/>
        </w:rPr>
        <w:t>目录/目录页</w:t>
      </w:r>
    </w:p>
    <w:p w14:paraId="31BAB0AA">
      <w:pPr>
        <w:kinsoku/>
        <w:wordWrap/>
        <w:overflowPunct/>
        <w:topLinePunct w:val="0"/>
        <w:bidi w:val="0"/>
        <w:spacing w:line="360" w:lineRule="auto"/>
        <w:rPr>
          <w:rFonts w:hint="eastAsia" w:ascii="仿宋" w:hAnsi="仿宋" w:eastAsia="仿宋" w:cs="仿宋"/>
          <w:sz w:val="24"/>
          <w:lang w:val="zh-CN"/>
        </w:rPr>
      </w:pPr>
      <w:r>
        <w:rPr>
          <w:rFonts w:hint="eastAsia" w:ascii="仿宋" w:hAnsi="仿宋" w:eastAsia="仿宋" w:cs="仿宋"/>
          <w:sz w:val="24"/>
        </w:rPr>
        <w:t>3、</w:t>
      </w:r>
      <w:r>
        <w:rPr>
          <w:rFonts w:hint="eastAsia" w:ascii="仿宋" w:hAnsi="仿宋" w:eastAsia="仿宋" w:cs="仿宋"/>
          <w:sz w:val="24"/>
          <w:lang w:val="zh-CN"/>
        </w:rPr>
        <w:t>资格性文件</w:t>
      </w:r>
    </w:p>
    <w:p w14:paraId="1F6D692E">
      <w:pPr>
        <w:kinsoku/>
        <w:wordWrap/>
        <w:overflowPunct/>
        <w:topLinePunct w:val="0"/>
        <w:bidi w:val="0"/>
        <w:spacing w:line="360" w:lineRule="auto"/>
        <w:rPr>
          <w:rFonts w:hint="eastAsia" w:ascii="仿宋" w:hAnsi="仿宋" w:eastAsia="仿宋" w:cs="仿宋"/>
          <w:sz w:val="24"/>
          <w:lang w:val="zh-CN"/>
        </w:rPr>
      </w:pPr>
      <w:r>
        <w:rPr>
          <w:rFonts w:hint="eastAsia" w:ascii="仿宋" w:hAnsi="仿宋" w:eastAsia="仿宋" w:cs="仿宋"/>
          <w:sz w:val="24"/>
        </w:rPr>
        <w:t>4、</w:t>
      </w:r>
      <w:r>
        <w:rPr>
          <w:rFonts w:hint="eastAsia" w:ascii="仿宋" w:hAnsi="仿宋" w:eastAsia="仿宋" w:cs="仿宋"/>
          <w:sz w:val="24"/>
          <w:lang w:val="zh-CN"/>
        </w:rPr>
        <w:t>商务响应部分</w:t>
      </w:r>
    </w:p>
    <w:p w14:paraId="38EC16CA">
      <w:pPr>
        <w:kinsoku/>
        <w:wordWrap/>
        <w:overflowPunct/>
        <w:topLinePunct w:val="0"/>
        <w:bidi w:val="0"/>
        <w:spacing w:line="360" w:lineRule="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价格部分</w:t>
      </w:r>
    </w:p>
    <w:p w14:paraId="054B85A1">
      <w:pPr>
        <w:kinsoku/>
        <w:wordWrap/>
        <w:overflowPunct/>
        <w:topLinePunct w:val="0"/>
        <w:bidi w:val="0"/>
        <w:spacing w:line="360" w:lineRule="auto"/>
        <w:ind w:left="-450"/>
        <w:rPr>
          <w:rFonts w:hint="eastAsia" w:ascii="仿宋" w:hAnsi="仿宋" w:eastAsia="仿宋" w:cs="仿宋"/>
          <w:sz w:val="24"/>
          <w:lang w:val="zh-CN"/>
        </w:rPr>
      </w:pPr>
    </w:p>
    <w:p w14:paraId="397205CF">
      <w:pPr>
        <w:kinsoku/>
        <w:wordWrap/>
        <w:overflowPunct/>
        <w:topLinePunct w:val="0"/>
        <w:bidi w:val="0"/>
        <w:spacing w:line="360" w:lineRule="auto"/>
        <w:ind w:left="-930" w:firstLine="480"/>
        <w:rPr>
          <w:rFonts w:hint="eastAsia" w:ascii="仿宋" w:hAnsi="仿宋" w:eastAsia="仿宋" w:cs="仿宋"/>
          <w:sz w:val="24"/>
          <w:u w:val="single"/>
          <w:lang w:val="zh-CN"/>
        </w:rPr>
      </w:pPr>
      <w:r>
        <w:rPr>
          <w:rFonts w:hint="eastAsia" w:ascii="仿宋" w:hAnsi="仿宋" w:eastAsia="仿宋" w:cs="仿宋"/>
          <w:sz w:val="24"/>
          <w:lang w:val="zh-CN"/>
        </w:rPr>
        <w:t>二、</w:t>
      </w:r>
      <w:r>
        <w:rPr>
          <w:rFonts w:hint="eastAsia" w:ascii="仿宋" w:hAnsi="仿宋" w:eastAsia="仿宋" w:cs="仿宋"/>
          <w:sz w:val="24"/>
          <w:u w:val="single"/>
          <w:lang w:val="zh-CN"/>
        </w:rPr>
        <w:t>响应文件每页均应认真填写并加盖公章，包括附件，未盖章视为无效响应文件。所有页面必须清晰可分辨阅读，凡是有页面（含复印件）不清晰经专家讨论认为无法分辨的视为无效响应文件。</w:t>
      </w:r>
    </w:p>
    <w:p w14:paraId="19725283">
      <w:pPr>
        <w:kinsoku/>
        <w:wordWrap/>
        <w:overflowPunct/>
        <w:topLinePunct w:val="0"/>
        <w:bidi w:val="0"/>
        <w:spacing w:line="360" w:lineRule="auto"/>
        <w:ind w:left="-930" w:firstLine="480"/>
        <w:rPr>
          <w:rFonts w:hint="eastAsia" w:ascii="仿宋" w:hAnsi="仿宋" w:eastAsia="仿宋" w:cs="仿宋"/>
          <w:b/>
          <w:sz w:val="24"/>
          <w:u w:val="single"/>
        </w:rPr>
      </w:pPr>
      <w:r>
        <w:rPr>
          <w:rFonts w:hint="eastAsia" w:ascii="仿宋" w:hAnsi="仿宋" w:eastAsia="仿宋" w:cs="仿宋"/>
          <w:sz w:val="24"/>
        </w:rPr>
        <w:t xml:space="preserve">三、 </w:t>
      </w:r>
      <w:r>
        <w:rPr>
          <w:rFonts w:hint="eastAsia" w:ascii="仿宋" w:hAnsi="仿宋" w:eastAsia="仿宋" w:cs="仿宋"/>
          <w:sz w:val="24"/>
          <w:u w:val="single"/>
        </w:rPr>
        <w:t>响应供应商必须按照以下顺序进行</w:t>
      </w:r>
      <w:r>
        <w:rPr>
          <w:rFonts w:hint="eastAsia" w:ascii="仿宋" w:hAnsi="仿宋" w:eastAsia="仿宋" w:cs="仿宋"/>
          <w:sz w:val="24"/>
          <w:u w:val="single"/>
          <w:lang w:eastAsia="zh-CN"/>
        </w:rPr>
        <w:t>响应文件</w:t>
      </w:r>
      <w:r>
        <w:rPr>
          <w:rFonts w:hint="eastAsia" w:ascii="仿宋" w:hAnsi="仿宋" w:eastAsia="仿宋" w:cs="仿宋"/>
          <w:b/>
          <w:bCs/>
          <w:sz w:val="24"/>
          <w:u w:val="single"/>
        </w:rPr>
        <w:t>编排装订（至少要简单装订成册，不得随意用回形针之类的别住）及盖章密封标记</w:t>
      </w:r>
      <w:r>
        <w:rPr>
          <w:rFonts w:hint="eastAsia" w:ascii="仿宋" w:hAnsi="仿宋" w:eastAsia="仿宋" w:cs="仿宋"/>
          <w:sz w:val="24"/>
          <w:u w:val="single"/>
        </w:rPr>
        <w:t>，文件袋必须贴封条密封盖章，注明</w:t>
      </w:r>
      <w:bookmarkStart w:id="8" w:name="OLE_LINK12"/>
      <w:r>
        <w:rPr>
          <w:rFonts w:hint="eastAsia" w:ascii="仿宋" w:hAnsi="仿宋" w:eastAsia="仿宋" w:cs="仿宋"/>
          <w:sz w:val="24"/>
          <w:u w:val="single"/>
        </w:rPr>
        <w:t>包号和产品名称</w:t>
      </w:r>
      <w:bookmarkEnd w:id="8"/>
      <w:r>
        <w:rPr>
          <w:rFonts w:hint="eastAsia" w:ascii="仿宋" w:hAnsi="仿宋" w:eastAsia="仿宋" w:cs="仿宋"/>
          <w:sz w:val="24"/>
          <w:u w:val="single"/>
        </w:rPr>
        <w:t>，</w:t>
      </w:r>
      <w:r>
        <w:rPr>
          <w:rFonts w:hint="eastAsia" w:ascii="仿宋" w:hAnsi="仿宋" w:eastAsia="仿宋" w:cs="仿宋"/>
          <w:b/>
          <w:color w:val="0000FF"/>
          <w:sz w:val="24"/>
          <w:u w:val="single"/>
        </w:rPr>
        <w:t>一式四份密</w:t>
      </w:r>
      <w:r>
        <w:rPr>
          <w:rFonts w:hint="eastAsia" w:ascii="仿宋" w:hAnsi="仿宋" w:eastAsia="仿宋" w:cs="仿宋"/>
          <w:b/>
          <w:sz w:val="24"/>
          <w:u w:val="single"/>
        </w:rPr>
        <w:t>封在同一个文件袋内</w:t>
      </w:r>
      <w:r>
        <w:rPr>
          <w:rFonts w:hint="eastAsia" w:ascii="仿宋" w:hAnsi="仿宋" w:eastAsia="仿宋" w:cs="仿宋"/>
          <w:sz w:val="24"/>
          <w:u w:val="single"/>
        </w:rPr>
        <w:t>；</w:t>
      </w:r>
      <w:r>
        <w:rPr>
          <w:rFonts w:hint="eastAsia" w:ascii="仿宋" w:hAnsi="仿宋" w:eastAsia="仿宋" w:cs="仿宋"/>
          <w:b/>
          <w:sz w:val="24"/>
          <w:u w:val="single"/>
        </w:rPr>
        <w:t>《报价单》单独一份另外封装，注明</w:t>
      </w:r>
      <w:r>
        <w:rPr>
          <w:rFonts w:hint="eastAsia" w:ascii="仿宋" w:hAnsi="仿宋" w:eastAsia="仿宋" w:cs="仿宋"/>
          <w:b/>
          <w:bCs/>
          <w:sz w:val="24"/>
          <w:u w:val="single"/>
        </w:rPr>
        <w:t>包号和产品名称</w:t>
      </w:r>
      <w:r>
        <w:rPr>
          <w:rFonts w:hint="eastAsia" w:ascii="仿宋" w:hAnsi="仿宋" w:eastAsia="仿宋" w:cs="仿宋"/>
          <w:b/>
          <w:sz w:val="24"/>
          <w:u w:val="single"/>
        </w:rPr>
        <w:t>。</w:t>
      </w:r>
    </w:p>
    <w:p w14:paraId="11792FB0">
      <w:pPr>
        <w:kinsoku/>
        <w:wordWrap/>
        <w:overflowPunct/>
        <w:topLinePunct w:val="0"/>
        <w:bidi w:val="0"/>
        <w:spacing w:line="360" w:lineRule="auto"/>
        <w:ind w:left="-930" w:firstLine="480"/>
        <w:rPr>
          <w:rFonts w:hint="eastAsia" w:ascii="仿宋" w:hAnsi="仿宋" w:eastAsia="仿宋" w:cs="仿宋"/>
          <w:sz w:val="24"/>
          <w:u w:val="single"/>
        </w:rPr>
      </w:pPr>
      <w:r>
        <w:rPr>
          <w:rFonts w:hint="eastAsia" w:ascii="仿宋" w:hAnsi="仿宋" w:eastAsia="仿宋" w:cs="仿宋"/>
          <w:sz w:val="24"/>
          <w:u w:val="single"/>
        </w:rPr>
        <w:t>四、响应文件散乱未装订者不予评审，按响应无效处理；响应供应商因</w:t>
      </w:r>
      <w:r>
        <w:rPr>
          <w:rFonts w:hint="eastAsia" w:ascii="仿宋" w:hAnsi="仿宋" w:eastAsia="仿宋" w:cs="仿宋"/>
          <w:sz w:val="24"/>
          <w:u w:val="single"/>
          <w:lang w:eastAsia="zh-CN"/>
        </w:rPr>
        <w:t>响应文件</w:t>
      </w:r>
      <w:r>
        <w:rPr>
          <w:rFonts w:hint="eastAsia" w:ascii="仿宋" w:hAnsi="仿宋" w:eastAsia="仿宋" w:cs="仿宋"/>
          <w:sz w:val="24"/>
          <w:u w:val="single"/>
        </w:rPr>
        <w:t>未装订而造成评审中资料遗失影响评审结果的，后果自负。</w:t>
      </w:r>
    </w:p>
    <w:p w14:paraId="786B66F4">
      <w:pPr>
        <w:kinsoku/>
        <w:wordWrap/>
        <w:overflowPunct/>
        <w:topLinePunct w:val="0"/>
        <w:bidi w:val="0"/>
        <w:spacing w:line="360" w:lineRule="auto"/>
        <w:ind w:left="-930" w:firstLine="480"/>
        <w:rPr>
          <w:rFonts w:hint="eastAsia" w:ascii="仿宋" w:hAnsi="仿宋" w:eastAsia="仿宋" w:cs="仿宋"/>
          <w:sz w:val="24"/>
          <w:u w:val="single"/>
        </w:rPr>
      </w:pPr>
    </w:p>
    <w:p w14:paraId="27ACCB5F">
      <w:pPr>
        <w:kinsoku/>
        <w:wordWrap/>
        <w:overflowPunct/>
        <w:topLinePunct w:val="0"/>
        <w:bidi w:val="0"/>
        <w:spacing w:line="360" w:lineRule="auto"/>
        <w:ind w:left="-930" w:firstLine="480"/>
        <w:rPr>
          <w:rFonts w:hint="eastAsia" w:ascii="仿宋" w:hAnsi="仿宋" w:eastAsia="仿宋" w:cs="仿宋"/>
          <w:sz w:val="24"/>
          <w:u w:val="single"/>
        </w:rPr>
      </w:pPr>
    </w:p>
    <w:p w14:paraId="30AC9888">
      <w:pPr>
        <w:kinsoku/>
        <w:wordWrap/>
        <w:overflowPunct/>
        <w:topLinePunct w:val="0"/>
        <w:bidi w:val="0"/>
        <w:spacing w:line="360" w:lineRule="auto"/>
        <w:ind w:left="-930" w:firstLine="480"/>
        <w:rPr>
          <w:rFonts w:hint="eastAsia" w:ascii="仿宋" w:hAnsi="仿宋" w:eastAsia="仿宋" w:cs="仿宋"/>
          <w:b/>
          <w:kern w:val="0"/>
          <w:sz w:val="72"/>
          <w:szCs w:val="72"/>
        </w:rPr>
      </w:pPr>
      <w:r>
        <w:rPr>
          <w:rFonts w:hint="eastAsia" w:ascii="仿宋" w:hAnsi="仿宋" w:eastAsia="仿宋" w:cs="仿宋"/>
          <w:b/>
          <w:bCs/>
          <w:sz w:val="24"/>
          <w:u w:val="single"/>
          <w:lang w:eastAsia="zh-CN"/>
        </w:rPr>
        <w:t>响应文件</w:t>
      </w:r>
      <w:r>
        <w:rPr>
          <w:rFonts w:hint="eastAsia" w:ascii="仿宋" w:hAnsi="仿宋" w:eastAsia="仿宋" w:cs="仿宋"/>
          <w:b/>
          <w:bCs/>
          <w:sz w:val="24"/>
          <w:u w:val="single"/>
        </w:rPr>
        <w:t>格式如下</w:t>
      </w:r>
      <w:r>
        <w:rPr>
          <w:rFonts w:hint="eastAsia" w:ascii="仿宋" w:hAnsi="仿宋" w:eastAsia="仿宋" w:cs="仿宋"/>
          <w:b/>
          <w:kern w:val="0"/>
          <w:sz w:val="72"/>
          <w:szCs w:val="72"/>
        </w:rPr>
        <w:br w:type="page"/>
      </w:r>
    </w:p>
    <w:p w14:paraId="7C859426">
      <w:pPr>
        <w:pStyle w:val="7"/>
        <w:kinsoku/>
        <w:wordWrap/>
        <w:overflowPunct/>
        <w:topLinePunct w:val="0"/>
        <w:bidi w:val="0"/>
        <w:adjustRightInd w:val="0"/>
        <w:snapToGrid w:val="0"/>
        <w:spacing w:line="360" w:lineRule="auto"/>
        <w:jc w:val="center"/>
        <w:rPr>
          <w:rFonts w:hint="eastAsia" w:ascii="方正小标宋简体" w:hAnsi="仿宋" w:eastAsia="方正小标宋简体" w:cs="仿宋"/>
          <w:bCs/>
          <w:kern w:val="0"/>
          <w:sz w:val="72"/>
          <w:szCs w:val="72"/>
        </w:rPr>
      </w:pPr>
      <w:r>
        <w:rPr>
          <w:rFonts w:hint="eastAsia" w:ascii="方正小标宋简体" w:hAnsi="仿宋" w:eastAsia="方正小标宋简体" w:cs="仿宋"/>
          <w:bCs/>
          <w:kern w:val="0"/>
          <w:sz w:val="72"/>
          <w:szCs w:val="72"/>
          <w:lang w:eastAsia="zh-CN"/>
        </w:rPr>
        <w:t>响应文件</w:t>
      </w:r>
    </w:p>
    <w:p w14:paraId="61E3933C">
      <w:pPr>
        <w:pStyle w:val="7"/>
        <w:kinsoku/>
        <w:wordWrap/>
        <w:overflowPunct/>
        <w:topLinePunct w:val="0"/>
        <w:bidi w:val="0"/>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（正本/副本）</w:t>
      </w:r>
    </w:p>
    <w:p w14:paraId="0B735514">
      <w:pPr>
        <w:pStyle w:val="7"/>
        <w:kinsoku/>
        <w:wordWrap/>
        <w:overflowPunct/>
        <w:topLinePunct w:val="0"/>
        <w:bidi w:val="0"/>
        <w:spacing w:line="360" w:lineRule="auto"/>
        <w:rPr>
          <w:rFonts w:hint="eastAsia" w:ascii="仿宋" w:hAnsi="仿宋" w:eastAsia="仿宋" w:cs="仿宋"/>
          <w:b/>
          <w:sz w:val="28"/>
          <w:szCs w:val="28"/>
        </w:rPr>
      </w:pPr>
    </w:p>
    <w:p w14:paraId="1F3E05D6">
      <w:pPr>
        <w:pStyle w:val="7"/>
        <w:kinsoku/>
        <w:wordWrap/>
        <w:overflowPunct/>
        <w:topLinePunct w:val="0"/>
        <w:bidi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14:paraId="3C2846E6">
      <w:pPr>
        <w:pStyle w:val="7"/>
        <w:kinsoku/>
        <w:wordWrap/>
        <w:overflowPunct/>
        <w:topLinePunct w:val="0"/>
        <w:bidi w:val="0"/>
        <w:spacing w:line="360" w:lineRule="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项目编号：(                                     )</w:t>
      </w:r>
    </w:p>
    <w:p w14:paraId="158749CE">
      <w:pPr>
        <w:pStyle w:val="7"/>
        <w:kinsoku/>
        <w:wordWrap/>
        <w:overflowPunct/>
        <w:topLinePunct w:val="0"/>
        <w:bidi w:val="0"/>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     </w:t>
      </w:r>
      <w:r>
        <w:rPr>
          <w:rFonts w:hint="eastAsia" w:ascii="仿宋" w:hAnsi="仿宋" w:eastAsia="仿宋" w:cs="仿宋"/>
          <w:b/>
          <w:sz w:val="28"/>
          <w:szCs w:val="28"/>
          <w:u w:val="single"/>
        </w:rPr>
        <w:t xml:space="preserve">                             </w:t>
      </w:r>
    </w:p>
    <w:p w14:paraId="5A489F56">
      <w:pPr>
        <w:pStyle w:val="7"/>
        <w:kinsoku/>
        <w:wordWrap/>
        <w:overflowPunct/>
        <w:topLinePunct w:val="0"/>
        <w:bidi w:val="0"/>
        <w:adjustRightInd w:val="0"/>
        <w:snapToGrid w:val="0"/>
        <w:spacing w:line="360" w:lineRule="auto"/>
        <w:rPr>
          <w:rFonts w:hint="eastAsia" w:ascii="仿宋" w:hAnsi="仿宋" w:eastAsia="仿宋" w:cs="仿宋"/>
          <w:sz w:val="24"/>
          <w:lang w:eastAsia="zh-CN"/>
        </w:rPr>
      </w:pPr>
      <w:r>
        <w:rPr>
          <w:rFonts w:hint="eastAsia" w:ascii="仿宋" w:hAnsi="仿宋" w:eastAsia="仿宋" w:cs="仿宋"/>
          <w:b/>
          <w:sz w:val="28"/>
          <w:szCs w:val="28"/>
        </w:rPr>
        <w:t>项目名称：</w:t>
      </w:r>
      <w:r>
        <w:rPr>
          <w:rFonts w:hint="eastAsia" w:ascii="仿宋" w:hAnsi="仿宋" w:eastAsia="仿宋" w:cs="仿宋"/>
          <w:b/>
          <w:sz w:val="28"/>
          <w:szCs w:val="28"/>
          <w:lang w:eastAsia="zh-CN"/>
        </w:rPr>
        <w:t>惠阳区中医院UPS采购项目</w:t>
      </w:r>
    </w:p>
    <w:p w14:paraId="459C3771">
      <w:pPr>
        <w:pStyle w:val="7"/>
        <w:kinsoku/>
        <w:wordWrap/>
        <w:overflowPunct/>
        <w:topLinePunct w:val="0"/>
        <w:bidi w:val="0"/>
        <w:adjustRightInd w:val="0"/>
        <w:snapToGrid w:val="0"/>
        <w:spacing w:line="360" w:lineRule="auto"/>
        <w:ind w:firstLine="562"/>
        <w:rPr>
          <w:rFonts w:hint="eastAsia" w:ascii="仿宋" w:hAnsi="仿宋" w:eastAsia="仿宋" w:cs="仿宋"/>
          <w:b/>
          <w:sz w:val="28"/>
          <w:szCs w:val="28"/>
          <w:u w:val="single"/>
        </w:rPr>
      </w:pPr>
    </w:p>
    <w:p w14:paraId="5F28E078">
      <w:pPr>
        <w:pStyle w:val="7"/>
        <w:kinsoku/>
        <w:wordWrap/>
        <w:overflowPunct/>
        <w:topLinePunct w:val="0"/>
        <w:bidi w:val="0"/>
        <w:adjustRightInd w:val="0"/>
        <w:snapToGrid w:val="0"/>
        <w:spacing w:line="360" w:lineRule="auto"/>
        <w:ind w:firstLine="562"/>
        <w:rPr>
          <w:rFonts w:hint="eastAsia" w:ascii="仿宋" w:hAnsi="仿宋" w:eastAsia="仿宋" w:cs="仿宋"/>
          <w:b/>
          <w:sz w:val="28"/>
          <w:szCs w:val="28"/>
          <w:u w:val="single"/>
        </w:rPr>
      </w:pPr>
    </w:p>
    <w:p w14:paraId="30351828">
      <w:pPr>
        <w:pStyle w:val="7"/>
        <w:kinsoku/>
        <w:wordWrap/>
        <w:overflowPunct/>
        <w:topLinePunct w:val="0"/>
        <w:bidi w:val="0"/>
        <w:adjustRightInd w:val="0"/>
        <w:snapToGrid w:val="0"/>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
          <w:kern w:val="0"/>
          <w:sz w:val="24"/>
          <w:szCs w:val="24"/>
        </w:rPr>
        <w:t>响应供应商：             （公章）</w:t>
      </w:r>
    </w:p>
    <w:p w14:paraId="69BD1229">
      <w:pPr>
        <w:pStyle w:val="7"/>
        <w:kinsoku/>
        <w:wordWrap/>
        <w:overflowPunct/>
        <w:topLinePunct w:val="0"/>
        <w:bidi w:val="0"/>
        <w:adjustRightInd w:val="0"/>
        <w:snapToGrid w:val="0"/>
        <w:spacing w:line="360" w:lineRule="auto"/>
        <w:jc w:val="center"/>
        <w:rPr>
          <w:rFonts w:hint="eastAsia" w:ascii="仿宋" w:hAnsi="仿宋" w:eastAsia="仿宋" w:cs="仿宋"/>
          <w:b/>
          <w:kern w:val="0"/>
          <w:sz w:val="24"/>
          <w:szCs w:val="24"/>
        </w:rPr>
      </w:pPr>
    </w:p>
    <w:p w14:paraId="508C7CBA">
      <w:pPr>
        <w:pStyle w:val="7"/>
        <w:kinsoku/>
        <w:wordWrap/>
        <w:overflowPunct/>
        <w:topLinePunct w:val="0"/>
        <w:bidi w:val="0"/>
        <w:adjustRightInd w:val="0"/>
        <w:snapToGrid w:val="0"/>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
          <w:kern w:val="0"/>
          <w:sz w:val="24"/>
          <w:szCs w:val="24"/>
        </w:rPr>
        <w:t>日      期：</w:t>
      </w:r>
    </w:p>
    <w:p w14:paraId="6D7C567C">
      <w:pPr>
        <w:pStyle w:val="3"/>
        <w:keepLines w:val="0"/>
        <w:tabs>
          <w:tab w:val="left" w:pos="4320"/>
        </w:tabs>
        <w:kinsoku/>
        <w:wordWrap/>
        <w:overflowPunct/>
        <w:topLinePunct w:val="0"/>
        <w:bidi w:val="0"/>
        <w:spacing w:before="240" w:after="60" w:line="360" w:lineRule="auto"/>
        <w:jc w:val="left"/>
        <w:rPr>
          <w:rFonts w:hint="eastAsia" w:ascii="仿宋" w:hAnsi="仿宋" w:eastAsia="仿宋" w:cs="仿宋"/>
          <w:sz w:val="28"/>
          <w:szCs w:val="28"/>
        </w:rPr>
      </w:pPr>
      <w:bookmarkStart w:id="9" w:name="_Toc202251074"/>
      <w:bookmarkStart w:id="10" w:name="_Toc202820350"/>
      <w:bookmarkStart w:id="11" w:name="_Toc202251699"/>
      <w:bookmarkStart w:id="12" w:name="_Toc202816995"/>
      <w:bookmarkStart w:id="13" w:name="_Toc202819877"/>
      <w:bookmarkStart w:id="14" w:name="_Toc202254104"/>
      <w:bookmarkStart w:id="15" w:name="_Toc202252033"/>
      <w:r>
        <w:rPr>
          <w:rFonts w:hint="eastAsia" w:ascii="仿宋" w:hAnsi="仿宋" w:eastAsia="仿宋" w:cs="仿宋"/>
          <w:sz w:val="28"/>
          <w:szCs w:val="28"/>
        </w:rPr>
        <w:br w:type="page"/>
      </w:r>
      <w:r>
        <w:rPr>
          <w:rFonts w:hint="eastAsia" w:ascii="仿宋" w:hAnsi="仿宋" w:eastAsia="仿宋" w:cs="仿宋"/>
          <w:sz w:val="28"/>
          <w:szCs w:val="28"/>
        </w:rPr>
        <w:t xml:space="preserve">1 </w:t>
      </w:r>
      <w:bookmarkEnd w:id="9"/>
      <w:bookmarkEnd w:id="10"/>
      <w:bookmarkEnd w:id="11"/>
      <w:bookmarkEnd w:id="12"/>
      <w:bookmarkEnd w:id="13"/>
      <w:bookmarkEnd w:id="14"/>
      <w:bookmarkEnd w:id="15"/>
      <w:r>
        <w:rPr>
          <w:rFonts w:hint="eastAsia" w:ascii="仿宋" w:hAnsi="仿宋" w:eastAsia="仿宋" w:cs="仿宋"/>
          <w:sz w:val="28"/>
          <w:szCs w:val="28"/>
        </w:rPr>
        <w:t>资格性/符合性自查表</w:t>
      </w:r>
    </w:p>
    <w:p w14:paraId="41F05DA3">
      <w:pPr>
        <w:kinsoku/>
        <w:wordWrap/>
        <w:overflowPunct/>
        <w:topLinePunct w:val="0"/>
        <w:bidi w:val="0"/>
        <w:spacing w:line="360" w:lineRule="auto"/>
        <w:rPr>
          <w:rFonts w:hint="eastAsia"/>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57"/>
        <w:gridCol w:w="4536"/>
        <w:gridCol w:w="1531"/>
        <w:gridCol w:w="1531"/>
      </w:tblGrid>
      <w:tr w14:paraId="2A24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noWrap w:val="0"/>
            <w:vAlign w:val="top"/>
          </w:tcPr>
          <w:p w14:paraId="2EC76311">
            <w:pPr>
              <w:kinsoku/>
              <w:wordWrap/>
              <w:overflowPunct/>
              <w:topLinePunct w:val="0"/>
              <w:bidi w:val="0"/>
              <w:spacing w:line="360" w:lineRule="auto"/>
              <w:jc w:val="center"/>
              <w:rPr>
                <w:rFonts w:hint="eastAsia"/>
              </w:rPr>
            </w:pPr>
            <w:r>
              <w:rPr>
                <w:rFonts w:hint="eastAsia" w:ascii="仿宋" w:hAnsi="仿宋" w:eastAsia="仿宋" w:cs="仿宋"/>
                <w:b/>
                <w:bCs/>
                <w:szCs w:val="21"/>
              </w:rPr>
              <w:t>评审内容</w:t>
            </w:r>
          </w:p>
        </w:tc>
        <w:tc>
          <w:tcPr>
            <w:tcW w:w="4536" w:type="dxa"/>
            <w:noWrap w:val="0"/>
            <w:vAlign w:val="center"/>
          </w:tcPr>
          <w:p w14:paraId="5968D2AB">
            <w:pPr>
              <w:kinsoku/>
              <w:wordWrap/>
              <w:overflowPunct/>
              <w:topLinePunct w:val="0"/>
              <w:bidi w:val="0"/>
              <w:spacing w:line="360" w:lineRule="auto"/>
              <w:ind w:left="-171"/>
              <w:jc w:val="center"/>
              <w:rPr>
                <w:rFonts w:hint="eastAsia"/>
              </w:rPr>
            </w:pPr>
            <w:r>
              <w:rPr>
                <w:rFonts w:hint="eastAsia" w:ascii="仿宋" w:hAnsi="仿宋" w:eastAsia="仿宋" w:cs="仿宋"/>
                <w:b/>
                <w:bCs/>
                <w:szCs w:val="21"/>
              </w:rPr>
              <w:t>采购文件要求</w:t>
            </w:r>
          </w:p>
        </w:tc>
        <w:tc>
          <w:tcPr>
            <w:tcW w:w="1531" w:type="dxa"/>
            <w:noWrap w:val="0"/>
            <w:vAlign w:val="top"/>
          </w:tcPr>
          <w:p w14:paraId="2C535C5F">
            <w:pPr>
              <w:kinsoku/>
              <w:wordWrap/>
              <w:overflowPunct/>
              <w:topLinePunct w:val="0"/>
              <w:bidi w:val="0"/>
              <w:spacing w:line="360" w:lineRule="auto"/>
              <w:ind w:left="-171"/>
              <w:jc w:val="center"/>
              <w:rPr>
                <w:rFonts w:hint="eastAsia" w:ascii="仿宋" w:hAnsi="仿宋" w:eastAsia="仿宋" w:cs="仿宋"/>
                <w:b/>
                <w:bCs/>
                <w:szCs w:val="21"/>
              </w:rPr>
            </w:pPr>
            <w:r>
              <w:rPr>
                <w:rFonts w:hint="eastAsia" w:ascii="仿宋" w:hAnsi="仿宋" w:eastAsia="仿宋" w:cs="仿宋"/>
                <w:b/>
                <w:bCs/>
                <w:szCs w:val="21"/>
              </w:rPr>
              <w:t>自查结论</w:t>
            </w:r>
          </w:p>
        </w:tc>
        <w:tc>
          <w:tcPr>
            <w:tcW w:w="1531" w:type="dxa"/>
            <w:noWrap w:val="0"/>
            <w:vAlign w:val="top"/>
          </w:tcPr>
          <w:p w14:paraId="24A7854B">
            <w:pPr>
              <w:kinsoku/>
              <w:wordWrap/>
              <w:overflowPunct/>
              <w:topLinePunct w:val="0"/>
              <w:bidi w:val="0"/>
              <w:spacing w:line="360" w:lineRule="auto"/>
              <w:ind w:left="-171"/>
              <w:jc w:val="center"/>
              <w:rPr>
                <w:rFonts w:hint="eastAsia" w:ascii="仿宋" w:hAnsi="仿宋" w:eastAsia="仿宋" w:cs="仿宋"/>
                <w:b/>
                <w:bCs/>
                <w:szCs w:val="21"/>
              </w:rPr>
            </w:pPr>
            <w:r>
              <w:rPr>
                <w:rFonts w:hint="eastAsia" w:ascii="仿宋" w:hAnsi="仿宋" w:eastAsia="仿宋" w:cs="仿宋"/>
                <w:b/>
                <w:bCs/>
                <w:szCs w:val="21"/>
              </w:rPr>
              <w:t>证明资料</w:t>
            </w:r>
          </w:p>
        </w:tc>
      </w:tr>
      <w:tr w14:paraId="6274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Merge w:val="restart"/>
            <w:noWrap w:val="0"/>
            <w:vAlign w:val="center"/>
          </w:tcPr>
          <w:p w14:paraId="59B78E32">
            <w:pPr>
              <w:kinsoku/>
              <w:wordWrap/>
              <w:overflowPunct/>
              <w:topLinePunct w:val="0"/>
              <w:bidi w:val="0"/>
              <w:spacing w:line="360" w:lineRule="auto"/>
              <w:ind w:left="39" w:leftChars="19"/>
              <w:jc w:val="center"/>
              <w:rPr>
                <w:rFonts w:hint="eastAsia" w:ascii="仿宋" w:hAnsi="仿宋" w:eastAsia="仿宋" w:cs="仿宋"/>
                <w:szCs w:val="21"/>
              </w:rPr>
            </w:pPr>
            <w:r>
              <w:rPr>
                <w:rFonts w:hint="eastAsia" w:ascii="仿宋" w:hAnsi="仿宋" w:eastAsia="仿宋" w:cs="仿宋"/>
                <w:szCs w:val="21"/>
              </w:rPr>
              <w:t>资格性审查</w:t>
            </w:r>
          </w:p>
        </w:tc>
        <w:tc>
          <w:tcPr>
            <w:tcW w:w="1757" w:type="dxa"/>
            <w:noWrap w:val="0"/>
            <w:vAlign w:val="center"/>
          </w:tcPr>
          <w:p w14:paraId="7956B106">
            <w:pPr>
              <w:kinsoku/>
              <w:wordWrap/>
              <w:overflowPunct/>
              <w:topLinePunct w:val="0"/>
              <w:bidi w:val="0"/>
              <w:spacing w:line="360" w:lineRule="auto"/>
              <w:ind w:left="39" w:leftChars="19"/>
              <w:jc w:val="center"/>
              <w:rPr>
                <w:rFonts w:hint="eastAsia"/>
              </w:rPr>
            </w:pPr>
            <w:r>
              <w:rPr>
                <w:rFonts w:hint="eastAsia" w:ascii="仿宋" w:hAnsi="仿宋" w:eastAsia="仿宋" w:cs="仿宋"/>
                <w:szCs w:val="21"/>
              </w:rPr>
              <w:t>响应函</w:t>
            </w:r>
          </w:p>
        </w:tc>
        <w:tc>
          <w:tcPr>
            <w:tcW w:w="4536" w:type="dxa"/>
            <w:noWrap w:val="0"/>
            <w:vAlign w:val="center"/>
          </w:tcPr>
          <w:p w14:paraId="1E916920">
            <w:pPr>
              <w:kinsoku/>
              <w:wordWrap/>
              <w:overflowPunct/>
              <w:topLinePunct w:val="0"/>
              <w:bidi w:val="0"/>
              <w:spacing w:line="360" w:lineRule="auto"/>
              <w:ind w:left="39" w:leftChars="19"/>
              <w:jc w:val="left"/>
              <w:rPr>
                <w:rFonts w:hint="eastAsia"/>
              </w:rPr>
            </w:pPr>
            <w:r>
              <w:rPr>
                <w:rFonts w:hint="eastAsia" w:ascii="仿宋" w:hAnsi="仿宋" w:eastAsia="仿宋" w:cs="仿宋"/>
                <w:szCs w:val="21"/>
              </w:rPr>
              <w:t>按对应格式文件填写、签署、盖章</w:t>
            </w:r>
          </w:p>
        </w:tc>
        <w:tc>
          <w:tcPr>
            <w:tcW w:w="1531" w:type="dxa"/>
            <w:noWrap w:val="0"/>
            <w:vAlign w:val="top"/>
          </w:tcPr>
          <w:p w14:paraId="51FE17C1">
            <w:pPr>
              <w:kinsoku/>
              <w:wordWrap/>
              <w:overflowPunct/>
              <w:topLinePunct w:val="0"/>
              <w:bidi w:val="0"/>
              <w:spacing w:line="360" w:lineRule="auto"/>
              <w:ind w:left="39" w:leftChars="19"/>
              <w:jc w:val="left"/>
              <w:rPr>
                <w:rFonts w:hint="eastAsia" w:ascii="仿宋" w:hAnsi="仿宋" w:eastAsia="仿宋" w:cs="仿宋"/>
                <w:szCs w:val="21"/>
              </w:rPr>
            </w:pPr>
            <w:r>
              <w:rPr>
                <w:rFonts w:hint="eastAsia" w:ascii="仿宋" w:hAnsi="仿宋" w:eastAsia="仿宋" w:cs="仿宋"/>
                <w:szCs w:val="21"/>
              </w:rPr>
              <w:t>□通过 □不通过</w:t>
            </w:r>
          </w:p>
        </w:tc>
        <w:tc>
          <w:tcPr>
            <w:tcW w:w="1531" w:type="dxa"/>
            <w:noWrap w:val="0"/>
            <w:vAlign w:val="top"/>
          </w:tcPr>
          <w:p w14:paraId="2346D31A">
            <w:pPr>
              <w:kinsoku/>
              <w:wordWrap/>
              <w:overflowPunct/>
              <w:topLinePunct w:val="0"/>
              <w:bidi w:val="0"/>
              <w:spacing w:line="360" w:lineRule="auto"/>
              <w:ind w:left="39" w:leftChars="19"/>
              <w:jc w:val="left"/>
              <w:rPr>
                <w:rFonts w:hint="eastAsia" w:ascii="仿宋" w:hAnsi="仿宋" w:eastAsia="仿宋" w:cs="仿宋"/>
                <w:szCs w:val="21"/>
              </w:rPr>
            </w:pPr>
            <w:r>
              <w:rPr>
                <w:rFonts w:hint="eastAsia" w:ascii="仿宋" w:hAnsi="仿宋" w:eastAsia="仿宋" w:cs="仿宋"/>
                <w:szCs w:val="21"/>
              </w:rPr>
              <w:t>见响应文件第（）页</w:t>
            </w:r>
          </w:p>
        </w:tc>
      </w:tr>
      <w:tr w14:paraId="7675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Merge w:val="continue"/>
            <w:noWrap w:val="0"/>
            <w:vAlign w:val="center"/>
          </w:tcPr>
          <w:p w14:paraId="63EC8576">
            <w:pPr>
              <w:kinsoku/>
              <w:wordWrap/>
              <w:overflowPunct/>
              <w:topLinePunct w:val="0"/>
              <w:bidi w:val="0"/>
              <w:spacing w:line="360" w:lineRule="auto"/>
              <w:ind w:left="39" w:leftChars="19"/>
              <w:jc w:val="center"/>
              <w:rPr>
                <w:rFonts w:hint="eastAsia" w:ascii="仿宋" w:hAnsi="仿宋" w:eastAsia="仿宋" w:cs="仿宋"/>
                <w:szCs w:val="21"/>
              </w:rPr>
            </w:pPr>
          </w:p>
        </w:tc>
        <w:tc>
          <w:tcPr>
            <w:tcW w:w="1757" w:type="dxa"/>
            <w:noWrap w:val="0"/>
            <w:vAlign w:val="center"/>
          </w:tcPr>
          <w:p w14:paraId="31F56171">
            <w:pPr>
              <w:kinsoku/>
              <w:wordWrap/>
              <w:overflowPunct/>
              <w:topLinePunct w:val="0"/>
              <w:bidi w:val="0"/>
              <w:spacing w:line="360" w:lineRule="auto"/>
              <w:ind w:left="39" w:leftChars="19"/>
              <w:jc w:val="center"/>
              <w:rPr>
                <w:rFonts w:hint="eastAsia"/>
              </w:rPr>
            </w:pPr>
            <w:r>
              <w:rPr>
                <w:rFonts w:hint="eastAsia" w:ascii="仿宋" w:hAnsi="仿宋" w:eastAsia="仿宋" w:cs="仿宋"/>
                <w:szCs w:val="21"/>
              </w:rPr>
              <w:t>法定代表人/负责人资格证明书及授权委托书</w:t>
            </w:r>
          </w:p>
        </w:tc>
        <w:tc>
          <w:tcPr>
            <w:tcW w:w="4536" w:type="dxa"/>
            <w:noWrap w:val="0"/>
            <w:vAlign w:val="center"/>
          </w:tcPr>
          <w:p w14:paraId="17FA27D0">
            <w:pPr>
              <w:kinsoku/>
              <w:wordWrap/>
              <w:overflowPunct/>
              <w:topLinePunct w:val="0"/>
              <w:bidi w:val="0"/>
              <w:spacing w:line="360" w:lineRule="auto"/>
              <w:ind w:left="39" w:leftChars="19"/>
              <w:jc w:val="left"/>
              <w:rPr>
                <w:rFonts w:hint="eastAsia"/>
              </w:rPr>
            </w:pPr>
            <w:r>
              <w:rPr>
                <w:rFonts w:hint="eastAsia" w:ascii="仿宋" w:hAnsi="仿宋" w:eastAsia="仿宋" w:cs="仿宋"/>
                <w:szCs w:val="21"/>
              </w:rPr>
              <w:t>按对应格式文件签署、盖章</w:t>
            </w:r>
          </w:p>
        </w:tc>
        <w:tc>
          <w:tcPr>
            <w:tcW w:w="1531" w:type="dxa"/>
            <w:noWrap w:val="0"/>
            <w:vAlign w:val="top"/>
          </w:tcPr>
          <w:p w14:paraId="178CB940">
            <w:pPr>
              <w:kinsoku/>
              <w:wordWrap/>
              <w:overflowPunct/>
              <w:topLinePunct w:val="0"/>
              <w:bidi w:val="0"/>
              <w:spacing w:line="360" w:lineRule="auto"/>
              <w:ind w:left="39" w:leftChars="19"/>
              <w:jc w:val="left"/>
              <w:rPr>
                <w:rFonts w:hint="eastAsia" w:ascii="仿宋" w:hAnsi="仿宋" w:eastAsia="仿宋" w:cs="仿宋"/>
                <w:szCs w:val="21"/>
              </w:rPr>
            </w:pPr>
            <w:r>
              <w:rPr>
                <w:rFonts w:hint="eastAsia" w:ascii="仿宋" w:hAnsi="仿宋" w:eastAsia="仿宋" w:cs="仿宋"/>
                <w:szCs w:val="21"/>
              </w:rPr>
              <w:t>□通过 □不通过</w:t>
            </w:r>
          </w:p>
        </w:tc>
        <w:tc>
          <w:tcPr>
            <w:tcW w:w="1531" w:type="dxa"/>
            <w:noWrap w:val="0"/>
            <w:vAlign w:val="top"/>
          </w:tcPr>
          <w:p w14:paraId="50D5088C">
            <w:pPr>
              <w:kinsoku/>
              <w:wordWrap/>
              <w:overflowPunct/>
              <w:topLinePunct w:val="0"/>
              <w:bidi w:val="0"/>
              <w:spacing w:line="360" w:lineRule="auto"/>
              <w:ind w:left="39" w:leftChars="19"/>
              <w:jc w:val="left"/>
              <w:rPr>
                <w:rFonts w:hint="eastAsia" w:ascii="仿宋" w:hAnsi="仿宋" w:eastAsia="仿宋" w:cs="仿宋"/>
                <w:szCs w:val="21"/>
              </w:rPr>
            </w:pPr>
            <w:r>
              <w:rPr>
                <w:rFonts w:hint="eastAsia" w:ascii="仿宋" w:hAnsi="仿宋" w:eastAsia="仿宋" w:cs="仿宋"/>
                <w:szCs w:val="21"/>
              </w:rPr>
              <w:t>见响应文件第（）页</w:t>
            </w:r>
          </w:p>
        </w:tc>
      </w:tr>
      <w:tr w14:paraId="7B78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Merge w:val="continue"/>
            <w:noWrap w:val="0"/>
            <w:vAlign w:val="center"/>
          </w:tcPr>
          <w:p w14:paraId="7FF426CD">
            <w:pPr>
              <w:kinsoku/>
              <w:wordWrap/>
              <w:overflowPunct/>
              <w:topLinePunct w:val="0"/>
              <w:bidi w:val="0"/>
              <w:spacing w:line="360" w:lineRule="auto"/>
              <w:ind w:left="39" w:leftChars="19"/>
              <w:jc w:val="center"/>
              <w:rPr>
                <w:rFonts w:hint="eastAsia" w:ascii="仿宋" w:hAnsi="仿宋" w:eastAsia="仿宋" w:cs="仿宋"/>
                <w:szCs w:val="21"/>
              </w:rPr>
            </w:pPr>
          </w:p>
        </w:tc>
        <w:tc>
          <w:tcPr>
            <w:tcW w:w="1757" w:type="dxa"/>
            <w:noWrap w:val="0"/>
            <w:vAlign w:val="center"/>
          </w:tcPr>
          <w:p w14:paraId="30D1AA83">
            <w:pPr>
              <w:kinsoku/>
              <w:wordWrap/>
              <w:overflowPunct/>
              <w:topLinePunct w:val="0"/>
              <w:bidi w:val="0"/>
              <w:spacing w:line="360" w:lineRule="auto"/>
              <w:ind w:left="39" w:leftChars="19"/>
              <w:jc w:val="center"/>
              <w:rPr>
                <w:rFonts w:hint="eastAsia" w:ascii="仿宋" w:hAnsi="仿宋" w:eastAsia="仿宋" w:cs="仿宋"/>
                <w:szCs w:val="21"/>
              </w:rPr>
            </w:pPr>
            <w:r>
              <w:rPr>
                <w:rFonts w:hint="eastAsia" w:ascii="仿宋" w:hAnsi="仿宋" w:eastAsia="仿宋" w:cs="仿宋"/>
                <w:szCs w:val="21"/>
              </w:rPr>
              <w:t xml:space="preserve">准入条件         </w:t>
            </w:r>
          </w:p>
          <w:p w14:paraId="3A009D3B">
            <w:pPr>
              <w:kinsoku/>
              <w:wordWrap/>
              <w:overflowPunct/>
              <w:topLinePunct w:val="0"/>
              <w:bidi w:val="0"/>
              <w:spacing w:line="360" w:lineRule="auto"/>
              <w:ind w:left="39" w:leftChars="19"/>
              <w:jc w:val="center"/>
              <w:rPr>
                <w:rFonts w:hint="eastAsia"/>
              </w:rPr>
            </w:pPr>
            <w:r>
              <w:rPr>
                <w:rFonts w:hint="eastAsia" w:ascii="仿宋" w:hAnsi="仿宋" w:eastAsia="仿宋" w:cs="仿宋"/>
                <w:szCs w:val="21"/>
              </w:rPr>
              <w:t>(关于资格的声明函)</w:t>
            </w:r>
          </w:p>
        </w:tc>
        <w:tc>
          <w:tcPr>
            <w:tcW w:w="4536" w:type="dxa"/>
            <w:noWrap w:val="0"/>
            <w:vAlign w:val="top"/>
          </w:tcPr>
          <w:p w14:paraId="6C4CE8A6">
            <w:pPr>
              <w:kinsoku/>
              <w:wordWrap/>
              <w:overflowPunct/>
              <w:topLinePunct w:val="0"/>
              <w:autoSpaceDE w:val="0"/>
              <w:autoSpaceDN w:val="0"/>
              <w:bidi w:val="0"/>
              <w:spacing w:line="360" w:lineRule="auto"/>
              <w:jc w:val="left"/>
              <w:rPr>
                <w:rFonts w:hint="eastAsia" w:ascii="仿宋" w:hAnsi="仿宋" w:eastAsia="仿宋" w:cs="仿宋"/>
                <w:szCs w:val="21"/>
              </w:rPr>
            </w:pPr>
            <w:r>
              <w:rPr>
                <w:rFonts w:hint="eastAsia" w:ascii="仿宋" w:hAnsi="仿宋" w:eastAsia="仿宋" w:cs="仿宋"/>
                <w:szCs w:val="21"/>
              </w:rPr>
              <w:t>必须具备采购项目的营业或生产资格，且在采供部报名；并满足</w:t>
            </w:r>
            <w:r>
              <w:rPr>
                <w:rFonts w:hint="eastAsia" w:ascii="仿宋" w:hAnsi="仿宋" w:eastAsia="仿宋" w:cs="仿宋"/>
                <w:szCs w:val="21"/>
                <w:lang w:eastAsia="zh-CN"/>
              </w:rPr>
              <w:t>比选文件</w:t>
            </w:r>
            <w:r>
              <w:rPr>
                <w:rFonts w:hint="eastAsia" w:ascii="仿宋" w:hAnsi="仿宋" w:eastAsia="仿宋" w:cs="仿宋"/>
                <w:szCs w:val="21"/>
              </w:rPr>
              <w:t>第二部分“采购项目内容”第一条“供应商资格条件”。</w:t>
            </w:r>
          </w:p>
          <w:p w14:paraId="5F69CDB0">
            <w:pPr>
              <w:kinsoku/>
              <w:wordWrap/>
              <w:overflowPunct/>
              <w:topLinePunct w:val="0"/>
              <w:autoSpaceDE/>
              <w:autoSpaceDN/>
              <w:bidi w:val="0"/>
              <w:spacing w:line="360" w:lineRule="auto"/>
              <w:ind w:left="39" w:leftChars="19"/>
              <w:jc w:val="left"/>
              <w:rPr>
                <w:rFonts w:hint="eastAsia" w:ascii="仿宋" w:hAnsi="仿宋" w:eastAsia="仿宋" w:cs="仿宋"/>
                <w:szCs w:val="21"/>
              </w:rPr>
            </w:pPr>
            <w:r>
              <w:rPr>
                <w:rFonts w:hint="eastAsia" w:ascii="仿宋" w:hAnsi="仿宋" w:eastAsia="仿宋" w:cs="仿宋"/>
                <w:szCs w:val="21"/>
              </w:rPr>
              <w:t>1、在中国境内注册，在法律上、财务上独立，合法运作并独立于采购人的具有独立承担民事责任能力的法人、其他组织或自然人（提供营业执照等证明文件）</w:t>
            </w:r>
          </w:p>
          <w:p w14:paraId="7EB53EBA">
            <w:pPr>
              <w:kinsoku/>
              <w:wordWrap/>
              <w:overflowPunct/>
              <w:topLinePunct w:val="0"/>
              <w:autoSpaceDE/>
              <w:autoSpaceDN/>
              <w:bidi w:val="0"/>
              <w:spacing w:line="360" w:lineRule="auto"/>
              <w:ind w:left="39" w:leftChars="19"/>
              <w:jc w:val="left"/>
              <w:rPr>
                <w:rFonts w:hint="eastAsia" w:ascii="仿宋" w:hAnsi="仿宋" w:eastAsia="仿宋" w:cs="仿宋"/>
                <w:szCs w:val="21"/>
              </w:rPr>
            </w:pPr>
            <w:r>
              <w:rPr>
                <w:rFonts w:hint="eastAsia" w:ascii="仿宋" w:hAnsi="仿宋" w:eastAsia="仿宋" w:cs="仿宋"/>
                <w:szCs w:val="21"/>
              </w:rPr>
              <w:t>2、具有履行合同所必需的设备和专业技术能力的证明材料（合同复印件）或书面声明（格式自拟）；</w:t>
            </w:r>
          </w:p>
          <w:p w14:paraId="40452F35">
            <w:pPr>
              <w:kinsoku/>
              <w:wordWrap/>
              <w:overflowPunct/>
              <w:topLinePunct w:val="0"/>
              <w:autoSpaceDE/>
              <w:autoSpaceDN/>
              <w:bidi w:val="0"/>
              <w:spacing w:line="360" w:lineRule="auto"/>
              <w:ind w:left="39" w:leftChars="19"/>
              <w:jc w:val="left"/>
              <w:rPr>
                <w:rFonts w:hint="eastAsia" w:ascii="仿宋" w:hAnsi="仿宋" w:eastAsia="仿宋" w:cs="仿宋"/>
                <w:szCs w:val="21"/>
              </w:rPr>
            </w:pPr>
            <w:r>
              <w:rPr>
                <w:rFonts w:hint="eastAsia" w:ascii="仿宋" w:hAnsi="仿宋" w:eastAsia="仿宋" w:cs="仿宋"/>
                <w:szCs w:val="21"/>
              </w:rPr>
              <w:t>3、2021年至2023年度内任意一年的年度财务报表(新成立公司提供成立至今的月或季度财务报表复印件)或银行出具的资信证明；</w:t>
            </w:r>
          </w:p>
          <w:p w14:paraId="486FCA58">
            <w:pPr>
              <w:kinsoku/>
              <w:wordWrap/>
              <w:overflowPunct/>
              <w:topLinePunct w:val="0"/>
              <w:autoSpaceDE/>
              <w:autoSpaceDN/>
              <w:bidi w:val="0"/>
              <w:spacing w:line="360" w:lineRule="auto"/>
              <w:ind w:left="39" w:leftChars="19"/>
              <w:jc w:val="left"/>
              <w:rPr>
                <w:rFonts w:hint="eastAsia" w:ascii="仿宋" w:hAnsi="仿宋" w:eastAsia="仿宋" w:cs="仿宋"/>
                <w:szCs w:val="21"/>
              </w:rPr>
            </w:pPr>
            <w:r>
              <w:rPr>
                <w:rFonts w:hint="eastAsia" w:ascii="仿宋" w:hAnsi="仿宋" w:eastAsia="仿宋" w:cs="仿宋"/>
                <w:szCs w:val="21"/>
              </w:rPr>
              <w:t>4、响应供应商在近三年的经营活动中没有重大违法违规记录，以国家企业信用信息公示系统/信用中国/中国政府采购网查询结果（提供查询截图）及我院黑名单记录为准；</w:t>
            </w:r>
          </w:p>
          <w:p w14:paraId="352B333E">
            <w:pPr>
              <w:kinsoku/>
              <w:wordWrap/>
              <w:overflowPunct/>
              <w:topLinePunct w:val="0"/>
              <w:autoSpaceDE/>
              <w:autoSpaceDN/>
              <w:bidi w:val="0"/>
              <w:spacing w:line="360" w:lineRule="auto"/>
              <w:ind w:left="39" w:leftChars="19"/>
              <w:jc w:val="left"/>
              <w:rPr>
                <w:rFonts w:hint="eastAsia" w:ascii="仿宋" w:hAnsi="仿宋" w:eastAsia="仿宋" w:cs="仿宋"/>
                <w:szCs w:val="21"/>
              </w:rPr>
            </w:pPr>
            <w:r>
              <w:rPr>
                <w:rFonts w:hint="eastAsia" w:ascii="仿宋" w:hAnsi="仿宋" w:eastAsia="仿宋" w:cs="仿宋"/>
                <w:szCs w:val="21"/>
              </w:rPr>
              <w:t>5、本项目不接受联合体参加响应，不允许响应供应商对项目进行分包或转包(供应商出具声明函)；</w:t>
            </w:r>
          </w:p>
          <w:p w14:paraId="50A881BF">
            <w:pPr>
              <w:kinsoku/>
              <w:wordWrap/>
              <w:overflowPunct/>
              <w:topLinePunct w:val="0"/>
              <w:autoSpaceDE w:val="0"/>
              <w:autoSpaceDN w:val="0"/>
              <w:bidi w:val="0"/>
              <w:spacing w:line="360" w:lineRule="auto"/>
              <w:jc w:val="left"/>
              <w:rPr>
                <w:rFonts w:hint="eastAsia"/>
              </w:rPr>
            </w:pPr>
            <w:r>
              <w:rPr>
                <w:rFonts w:hint="eastAsia" w:ascii="仿宋" w:hAnsi="仿宋" w:eastAsia="仿宋" w:cs="仿宋"/>
                <w:szCs w:val="21"/>
              </w:rPr>
              <w:t>6、已在采供部报名成功。</w:t>
            </w:r>
          </w:p>
        </w:tc>
        <w:tc>
          <w:tcPr>
            <w:tcW w:w="1531" w:type="dxa"/>
            <w:noWrap w:val="0"/>
            <w:vAlign w:val="top"/>
          </w:tcPr>
          <w:p w14:paraId="2B2B16C3">
            <w:pPr>
              <w:kinsoku/>
              <w:wordWrap/>
              <w:overflowPunct/>
              <w:topLinePunct w:val="0"/>
              <w:autoSpaceDE w:val="0"/>
              <w:autoSpaceDN w:val="0"/>
              <w:bidi w:val="0"/>
              <w:spacing w:line="360" w:lineRule="auto"/>
              <w:jc w:val="left"/>
              <w:rPr>
                <w:rFonts w:hint="eastAsia" w:ascii="仿宋" w:hAnsi="仿宋" w:eastAsia="仿宋" w:cs="仿宋"/>
                <w:szCs w:val="21"/>
              </w:rPr>
            </w:pPr>
            <w:r>
              <w:rPr>
                <w:rFonts w:hint="eastAsia" w:ascii="仿宋" w:hAnsi="仿宋" w:eastAsia="仿宋" w:cs="仿宋"/>
                <w:szCs w:val="21"/>
              </w:rPr>
              <w:t>□通过 □不通过</w:t>
            </w:r>
          </w:p>
        </w:tc>
        <w:tc>
          <w:tcPr>
            <w:tcW w:w="1531" w:type="dxa"/>
            <w:noWrap w:val="0"/>
            <w:vAlign w:val="top"/>
          </w:tcPr>
          <w:p w14:paraId="435266F7">
            <w:pPr>
              <w:kinsoku/>
              <w:wordWrap/>
              <w:overflowPunct/>
              <w:topLinePunct w:val="0"/>
              <w:autoSpaceDE w:val="0"/>
              <w:autoSpaceDN w:val="0"/>
              <w:bidi w:val="0"/>
              <w:spacing w:line="360" w:lineRule="auto"/>
              <w:jc w:val="left"/>
              <w:rPr>
                <w:rFonts w:hint="eastAsia" w:ascii="仿宋" w:hAnsi="仿宋" w:eastAsia="仿宋" w:cs="仿宋"/>
                <w:szCs w:val="21"/>
              </w:rPr>
            </w:pPr>
            <w:r>
              <w:rPr>
                <w:rFonts w:hint="eastAsia" w:ascii="仿宋" w:hAnsi="仿宋" w:eastAsia="仿宋" w:cs="仿宋"/>
                <w:szCs w:val="21"/>
              </w:rPr>
              <w:t>见响应文件第（）页</w:t>
            </w:r>
          </w:p>
        </w:tc>
      </w:tr>
      <w:tr w14:paraId="310E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Merge w:val="continue"/>
            <w:noWrap w:val="0"/>
            <w:vAlign w:val="center"/>
          </w:tcPr>
          <w:p w14:paraId="22FB5A0A">
            <w:pPr>
              <w:kinsoku/>
              <w:wordWrap/>
              <w:overflowPunct/>
              <w:topLinePunct w:val="0"/>
              <w:bidi w:val="0"/>
              <w:spacing w:line="360" w:lineRule="auto"/>
              <w:ind w:left="39" w:leftChars="19"/>
              <w:jc w:val="center"/>
              <w:rPr>
                <w:rFonts w:hint="eastAsia" w:ascii="仿宋" w:hAnsi="仿宋" w:eastAsia="仿宋" w:cs="仿宋"/>
                <w:szCs w:val="21"/>
              </w:rPr>
            </w:pPr>
          </w:p>
        </w:tc>
        <w:tc>
          <w:tcPr>
            <w:tcW w:w="1757" w:type="dxa"/>
            <w:noWrap w:val="0"/>
            <w:vAlign w:val="center"/>
          </w:tcPr>
          <w:p w14:paraId="36A79675">
            <w:pPr>
              <w:kinsoku/>
              <w:wordWrap/>
              <w:overflowPunct/>
              <w:topLinePunct w:val="0"/>
              <w:bidi w:val="0"/>
              <w:spacing w:line="360" w:lineRule="auto"/>
              <w:ind w:left="-171"/>
              <w:jc w:val="center"/>
              <w:rPr>
                <w:rFonts w:hint="eastAsia"/>
              </w:rPr>
            </w:pPr>
            <w:r>
              <w:rPr>
                <w:rFonts w:hint="eastAsia" w:ascii="仿宋" w:hAnsi="仿宋" w:eastAsia="仿宋" w:cs="仿宋"/>
                <w:szCs w:val="21"/>
              </w:rPr>
              <w:t>其他要求</w:t>
            </w:r>
          </w:p>
        </w:tc>
        <w:tc>
          <w:tcPr>
            <w:tcW w:w="4536" w:type="dxa"/>
            <w:noWrap w:val="0"/>
            <w:vAlign w:val="top"/>
          </w:tcPr>
          <w:p w14:paraId="64843708">
            <w:pPr>
              <w:kinsoku/>
              <w:wordWrap/>
              <w:overflowPunct/>
              <w:topLinePunct w:val="0"/>
              <w:bidi w:val="0"/>
              <w:spacing w:line="360" w:lineRule="auto"/>
              <w:ind w:left="39" w:leftChars="19"/>
              <w:jc w:val="left"/>
              <w:rPr>
                <w:rFonts w:hint="eastAsia"/>
              </w:rPr>
            </w:pPr>
            <w:r>
              <w:rPr>
                <w:rFonts w:hint="eastAsia" w:ascii="仿宋" w:hAnsi="仿宋" w:eastAsia="仿宋" w:cs="仿宋"/>
                <w:szCs w:val="21"/>
              </w:rPr>
              <w:t>按响应资料清单中规定提供“必须提交”的文件资料</w:t>
            </w:r>
          </w:p>
        </w:tc>
        <w:tc>
          <w:tcPr>
            <w:tcW w:w="1531" w:type="dxa"/>
            <w:noWrap w:val="0"/>
            <w:vAlign w:val="top"/>
          </w:tcPr>
          <w:p w14:paraId="35B5D0D9">
            <w:pPr>
              <w:kinsoku/>
              <w:wordWrap/>
              <w:overflowPunct/>
              <w:topLinePunct w:val="0"/>
              <w:bidi w:val="0"/>
              <w:spacing w:line="360" w:lineRule="auto"/>
              <w:ind w:left="39" w:leftChars="19"/>
              <w:jc w:val="left"/>
              <w:rPr>
                <w:rFonts w:hint="eastAsia" w:ascii="仿宋" w:hAnsi="仿宋" w:eastAsia="仿宋" w:cs="仿宋"/>
                <w:szCs w:val="21"/>
              </w:rPr>
            </w:pPr>
            <w:r>
              <w:rPr>
                <w:rFonts w:hint="eastAsia" w:ascii="仿宋" w:hAnsi="仿宋" w:eastAsia="仿宋" w:cs="仿宋"/>
                <w:szCs w:val="21"/>
              </w:rPr>
              <w:t>□通过 □不通过</w:t>
            </w:r>
          </w:p>
        </w:tc>
        <w:tc>
          <w:tcPr>
            <w:tcW w:w="1531" w:type="dxa"/>
            <w:noWrap w:val="0"/>
            <w:vAlign w:val="top"/>
          </w:tcPr>
          <w:p w14:paraId="78AE59B9">
            <w:pPr>
              <w:kinsoku/>
              <w:wordWrap/>
              <w:overflowPunct/>
              <w:topLinePunct w:val="0"/>
              <w:bidi w:val="0"/>
              <w:spacing w:line="360" w:lineRule="auto"/>
              <w:ind w:left="39" w:leftChars="19"/>
              <w:jc w:val="left"/>
              <w:rPr>
                <w:rFonts w:hint="eastAsia" w:ascii="仿宋" w:hAnsi="仿宋" w:eastAsia="仿宋" w:cs="仿宋"/>
                <w:szCs w:val="21"/>
              </w:rPr>
            </w:pPr>
            <w:r>
              <w:rPr>
                <w:rFonts w:hint="eastAsia" w:ascii="仿宋" w:hAnsi="仿宋" w:eastAsia="仿宋" w:cs="仿宋"/>
                <w:szCs w:val="21"/>
              </w:rPr>
              <w:t>见响应文件第（）页</w:t>
            </w:r>
          </w:p>
        </w:tc>
      </w:tr>
      <w:tr w14:paraId="4519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761" w:type="dxa"/>
            <w:vMerge w:val="restart"/>
            <w:noWrap w:val="0"/>
            <w:vAlign w:val="center"/>
          </w:tcPr>
          <w:p w14:paraId="51CCC313">
            <w:pPr>
              <w:kinsoku/>
              <w:wordWrap/>
              <w:overflowPunct/>
              <w:topLinePunct w:val="0"/>
              <w:bidi w:val="0"/>
              <w:spacing w:line="360" w:lineRule="auto"/>
              <w:ind w:left="39" w:leftChars="19"/>
              <w:jc w:val="center"/>
              <w:rPr>
                <w:rFonts w:hint="eastAsia" w:ascii="仿宋" w:hAnsi="仿宋" w:eastAsia="仿宋" w:cs="仿宋"/>
                <w:szCs w:val="21"/>
              </w:rPr>
            </w:pPr>
            <w:r>
              <w:rPr>
                <w:rFonts w:hint="eastAsia" w:ascii="仿宋" w:hAnsi="仿宋" w:eastAsia="仿宋" w:cs="仿宋"/>
                <w:szCs w:val="21"/>
              </w:rPr>
              <w:t>符合性审查</w:t>
            </w:r>
          </w:p>
        </w:tc>
        <w:tc>
          <w:tcPr>
            <w:tcW w:w="1757" w:type="dxa"/>
            <w:noWrap w:val="0"/>
            <w:vAlign w:val="center"/>
          </w:tcPr>
          <w:p w14:paraId="778F21B7">
            <w:pPr>
              <w:tabs>
                <w:tab w:val="left" w:pos="2880"/>
              </w:tabs>
              <w:kinsoku/>
              <w:wordWrap/>
              <w:overflowPunct/>
              <w:topLinePunct w:val="0"/>
              <w:bidi w:val="0"/>
              <w:spacing w:line="360" w:lineRule="auto"/>
              <w:ind w:left="39" w:leftChars="19"/>
              <w:jc w:val="left"/>
              <w:rPr>
                <w:rFonts w:hint="eastAsia"/>
              </w:rPr>
            </w:pPr>
            <w:r>
              <w:rPr>
                <w:rFonts w:hint="eastAsia" w:ascii="仿宋" w:hAnsi="仿宋" w:eastAsia="仿宋" w:cs="仿宋"/>
                <w:szCs w:val="21"/>
              </w:rPr>
              <w:t>商务要求评审</w:t>
            </w:r>
          </w:p>
        </w:tc>
        <w:tc>
          <w:tcPr>
            <w:tcW w:w="4536" w:type="dxa"/>
            <w:noWrap w:val="0"/>
            <w:vAlign w:val="center"/>
          </w:tcPr>
          <w:p w14:paraId="11C2359B">
            <w:pPr>
              <w:tabs>
                <w:tab w:val="left" w:pos="2880"/>
              </w:tabs>
              <w:kinsoku/>
              <w:wordWrap/>
              <w:overflowPunct/>
              <w:topLinePunct w:val="0"/>
              <w:bidi w:val="0"/>
              <w:spacing w:line="360" w:lineRule="auto"/>
              <w:ind w:left="39" w:leftChars="19"/>
              <w:jc w:val="left"/>
              <w:rPr>
                <w:rFonts w:hint="eastAsia"/>
                <w:color w:val="auto"/>
              </w:rPr>
            </w:pPr>
            <w:r>
              <w:rPr>
                <w:rFonts w:hint="eastAsia" w:ascii="仿宋" w:hAnsi="仿宋" w:eastAsia="仿宋" w:cs="仿宋"/>
                <w:color w:val="auto"/>
                <w:szCs w:val="21"/>
              </w:rPr>
              <w:t>响应供应商必须满足上述标“★”商务条款，同时需满足所有一般性商务要求，一般性商务要求若有个别负偏离，由</w:t>
            </w:r>
            <w:r>
              <w:rPr>
                <w:rFonts w:hint="eastAsia" w:ascii="仿宋" w:hAnsi="仿宋" w:eastAsia="仿宋" w:cs="仿宋"/>
                <w:color w:val="auto"/>
                <w:szCs w:val="21"/>
                <w:lang w:val="en-US" w:eastAsia="zh-CN"/>
              </w:rPr>
              <w:t>评审</w:t>
            </w:r>
            <w:r>
              <w:rPr>
                <w:rFonts w:hint="eastAsia" w:ascii="仿宋" w:hAnsi="仿宋" w:eastAsia="仿宋" w:cs="仿宋"/>
                <w:color w:val="auto"/>
                <w:szCs w:val="21"/>
              </w:rPr>
              <w:t>小组视用户需求影响程度讨论决定是否响应无效。</w:t>
            </w:r>
          </w:p>
        </w:tc>
        <w:tc>
          <w:tcPr>
            <w:tcW w:w="1531" w:type="dxa"/>
            <w:noWrap w:val="0"/>
            <w:vAlign w:val="top"/>
          </w:tcPr>
          <w:p w14:paraId="1D38C427">
            <w:pPr>
              <w:tabs>
                <w:tab w:val="left" w:pos="2880"/>
              </w:tabs>
              <w:kinsoku/>
              <w:wordWrap/>
              <w:overflowPunct/>
              <w:topLinePunct w:val="0"/>
              <w:bidi w:val="0"/>
              <w:spacing w:line="360" w:lineRule="auto"/>
              <w:ind w:left="39" w:leftChars="19"/>
              <w:jc w:val="left"/>
              <w:rPr>
                <w:rFonts w:hint="eastAsia" w:ascii="仿宋" w:hAnsi="仿宋" w:eastAsia="仿宋" w:cs="仿宋"/>
                <w:szCs w:val="21"/>
              </w:rPr>
            </w:pPr>
            <w:r>
              <w:rPr>
                <w:rFonts w:hint="eastAsia" w:ascii="仿宋" w:hAnsi="仿宋" w:eastAsia="仿宋" w:cs="仿宋"/>
                <w:szCs w:val="21"/>
              </w:rPr>
              <w:t>□通过 □不通过</w:t>
            </w:r>
          </w:p>
        </w:tc>
        <w:tc>
          <w:tcPr>
            <w:tcW w:w="1531" w:type="dxa"/>
            <w:noWrap w:val="0"/>
            <w:vAlign w:val="top"/>
          </w:tcPr>
          <w:p w14:paraId="72F929EE">
            <w:pPr>
              <w:tabs>
                <w:tab w:val="left" w:pos="2880"/>
              </w:tabs>
              <w:kinsoku/>
              <w:wordWrap/>
              <w:overflowPunct/>
              <w:topLinePunct w:val="0"/>
              <w:bidi w:val="0"/>
              <w:spacing w:line="360" w:lineRule="auto"/>
              <w:ind w:left="39" w:leftChars="19"/>
              <w:jc w:val="left"/>
              <w:rPr>
                <w:rFonts w:hint="eastAsia" w:ascii="仿宋" w:hAnsi="仿宋" w:eastAsia="仿宋" w:cs="仿宋"/>
                <w:szCs w:val="21"/>
              </w:rPr>
            </w:pPr>
            <w:r>
              <w:rPr>
                <w:rFonts w:hint="eastAsia" w:ascii="仿宋" w:hAnsi="仿宋" w:eastAsia="仿宋" w:cs="仿宋"/>
                <w:szCs w:val="21"/>
              </w:rPr>
              <w:t>见响应文件第（）页</w:t>
            </w:r>
          </w:p>
        </w:tc>
      </w:tr>
      <w:tr w14:paraId="7ABE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61" w:type="dxa"/>
            <w:vMerge w:val="continue"/>
            <w:noWrap w:val="0"/>
            <w:vAlign w:val="top"/>
          </w:tcPr>
          <w:p w14:paraId="30738494">
            <w:pPr>
              <w:kinsoku/>
              <w:wordWrap/>
              <w:overflowPunct/>
              <w:topLinePunct w:val="0"/>
              <w:bidi w:val="0"/>
              <w:spacing w:line="360" w:lineRule="auto"/>
              <w:ind w:left="39" w:leftChars="19"/>
              <w:jc w:val="center"/>
              <w:rPr>
                <w:rFonts w:hint="eastAsia" w:ascii="仿宋" w:hAnsi="仿宋" w:eastAsia="仿宋" w:cs="仿宋"/>
                <w:szCs w:val="21"/>
              </w:rPr>
            </w:pPr>
          </w:p>
        </w:tc>
        <w:tc>
          <w:tcPr>
            <w:tcW w:w="1757" w:type="dxa"/>
            <w:noWrap w:val="0"/>
            <w:vAlign w:val="center"/>
          </w:tcPr>
          <w:p w14:paraId="331638F0">
            <w:pPr>
              <w:tabs>
                <w:tab w:val="left" w:pos="2880"/>
              </w:tabs>
              <w:kinsoku/>
              <w:wordWrap/>
              <w:overflowPunct/>
              <w:topLinePunct w:val="0"/>
              <w:bidi w:val="0"/>
              <w:spacing w:line="360" w:lineRule="auto"/>
              <w:ind w:left="39" w:leftChars="19"/>
              <w:jc w:val="left"/>
              <w:rPr>
                <w:rFonts w:hint="eastAsia" w:ascii="仿宋" w:hAnsi="仿宋" w:eastAsia="仿宋" w:cs="仿宋"/>
                <w:szCs w:val="21"/>
                <w:lang w:val="en-US" w:eastAsia="zh-CN"/>
              </w:rPr>
            </w:pPr>
            <w:r>
              <w:rPr>
                <w:rFonts w:hint="eastAsia" w:ascii="仿宋" w:hAnsi="仿宋" w:eastAsia="仿宋" w:cs="仿宋"/>
                <w:szCs w:val="21"/>
              </w:rPr>
              <w:t>采购项目技术服务要求</w:t>
            </w:r>
            <w:r>
              <w:rPr>
                <w:rFonts w:hint="eastAsia" w:ascii="仿宋" w:hAnsi="仿宋" w:eastAsia="仿宋" w:cs="仿宋"/>
                <w:szCs w:val="21"/>
                <w:lang w:val="en-US" w:eastAsia="zh-CN"/>
              </w:rPr>
              <w:t>评审</w:t>
            </w:r>
          </w:p>
        </w:tc>
        <w:tc>
          <w:tcPr>
            <w:tcW w:w="4536" w:type="dxa"/>
            <w:noWrap w:val="0"/>
            <w:vAlign w:val="center"/>
          </w:tcPr>
          <w:p w14:paraId="66600972">
            <w:pPr>
              <w:tabs>
                <w:tab w:val="left" w:pos="2880"/>
              </w:tabs>
              <w:kinsoku/>
              <w:wordWrap/>
              <w:overflowPunct/>
              <w:topLinePunct w:val="0"/>
              <w:bidi w:val="0"/>
              <w:spacing w:line="360" w:lineRule="auto"/>
              <w:ind w:left="39" w:leftChars="19"/>
              <w:jc w:val="left"/>
              <w:rPr>
                <w:rFonts w:hint="eastAsia" w:ascii="仿宋" w:hAnsi="仿宋" w:eastAsia="仿宋" w:cs="仿宋"/>
                <w:color w:val="auto"/>
                <w:szCs w:val="21"/>
              </w:rPr>
            </w:pPr>
            <w:r>
              <w:rPr>
                <w:rFonts w:hint="eastAsia" w:ascii="仿宋" w:hAnsi="仿宋" w:eastAsia="仿宋" w:cs="仿宋"/>
                <w:color w:val="auto"/>
                <w:szCs w:val="21"/>
              </w:rPr>
              <w:t>响应供应商必须满足上述标“★”</w:t>
            </w:r>
            <w:r>
              <w:rPr>
                <w:rFonts w:hint="eastAsia" w:ascii="仿宋" w:hAnsi="仿宋" w:eastAsia="仿宋" w:cs="仿宋"/>
                <w:color w:val="auto"/>
                <w:szCs w:val="21"/>
                <w:lang w:val="zh-CN"/>
              </w:rPr>
              <w:t>采购项目技术</w:t>
            </w:r>
            <w:r>
              <w:rPr>
                <w:rFonts w:hint="eastAsia" w:ascii="仿宋" w:hAnsi="仿宋" w:eastAsia="仿宋" w:cs="仿宋"/>
                <w:color w:val="auto"/>
                <w:szCs w:val="21"/>
                <w:lang w:val="en-US" w:eastAsia="zh-CN"/>
              </w:rPr>
              <w:t>服务</w:t>
            </w:r>
            <w:r>
              <w:rPr>
                <w:rFonts w:hint="eastAsia" w:ascii="仿宋" w:hAnsi="仿宋" w:eastAsia="仿宋" w:cs="仿宋"/>
                <w:color w:val="auto"/>
                <w:szCs w:val="21"/>
                <w:lang w:val="zh-CN"/>
              </w:rPr>
              <w:t>要求</w:t>
            </w:r>
            <w:r>
              <w:rPr>
                <w:rFonts w:hint="eastAsia" w:ascii="仿宋" w:hAnsi="仿宋" w:eastAsia="仿宋" w:cs="仿宋"/>
                <w:color w:val="auto"/>
                <w:szCs w:val="21"/>
              </w:rPr>
              <w:t>，同时需满足所有一般性采购项目技术</w:t>
            </w:r>
            <w:r>
              <w:rPr>
                <w:rFonts w:hint="eastAsia" w:ascii="仿宋" w:hAnsi="仿宋" w:eastAsia="仿宋" w:cs="仿宋"/>
                <w:color w:val="auto"/>
                <w:szCs w:val="21"/>
                <w:lang w:val="en-US" w:eastAsia="zh-CN"/>
              </w:rPr>
              <w:t>服务</w:t>
            </w:r>
            <w:r>
              <w:rPr>
                <w:rFonts w:hint="eastAsia" w:ascii="仿宋" w:hAnsi="仿宋" w:eastAsia="仿宋" w:cs="仿宋"/>
                <w:color w:val="auto"/>
                <w:szCs w:val="21"/>
              </w:rPr>
              <w:t>要求，</w:t>
            </w:r>
            <w:r>
              <w:rPr>
                <w:rFonts w:hint="eastAsia" w:ascii="仿宋" w:hAnsi="仿宋" w:eastAsia="仿宋" w:cs="仿宋"/>
                <w:color w:val="auto"/>
                <w:szCs w:val="21"/>
                <w:lang w:val="zh-CN"/>
              </w:rPr>
              <w:t>采购项目技术</w:t>
            </w:r>
            <w:r>
              <w:rPr>
                <w:rFonts w:hint="eastAsia" w:ascii="仿宋" w:hAnsi="仿宋" w:eastAsia="仿宋" w:cs="仿宋"/>
                <w:color w:val="auto"/>
                <w:szCs w:val="21"/>
                <w:lang w:val="en-US" w:eastAsia="zh-CN"/>
              </w:rPr>
              <w:t>服务</w:t>
            </w:r>
            <w:r>
              <w:rPr>
                <w:rFonts w:hint="eastAsia" w:ascii="仿宋" w:hAnsi="仿宋" w:eastAsia="仿宋" w:cs="仿宋"/>
                <w:color w:val="auto"/>
                <w:szCs w:val="21"/>
                <w:lang w:val="zh-CN"/>
              </w:rPr>
              <w:t>要求</w:t>
            </w:r>
            <w:r>
              <w:rPr>
                <w:rFonts w:hint="eastAsia" w:ascii="仿宋" w:hAnsi="仿宋" w:eastAsia="仿宋" w:cs="仿宋"/>
                <w:color w:val="auto"/>
                <w:szCs w:val="21"/>
              </w:rPr>
              <w:t>若有个别负偏离，由</w:t>
            </w:r>
            <w:r>
              <w:rPr>
                <w:rFonts w:hint="eastAsia" w:ascii="仿宋" w:hAnsi="仿宋" w:eastAsia="仿宋" w:cs="仿宋"/>
                <w:color w:val="auto"/>
                <w:szCs w:val="21"/>
                <w:lang w:val="en-US" w:eastAsia="zh-CN"/>
              </w:rPr>
              <w:t>评审</w:t>
            </w:r>
            <w:r>
              <w:rPr>
                <w:rFonts w:hint="eastAsia" w:ascii="仿宋" w:hAnsi="仿宋" w:eastAsia="仿宋" w:cs="仿宋"/>
                <w:color w:val="auto"/>
                <w:szCs w:val="21"/>
              </w:rPr>
              <w:t>小组视用户需求影响程度讨论决定是否响应无效。</w:t>
            </w:r>
          </w:p>
        </w:tc>
        <w:tc>
          <w:tcPr>
            <w:tcW w:w="1531" w:type="dxa"/>
            <w:noWrap w:val="0"/>
            <w:vAlign w:val="top"/>
          </w:tcPr>
          <w:p w14:paraId="1336F54B">
            <w:pPr>
              <w:tabs>
                <w:tab w:val="left" w:pos="2880"/>
              </w:tabs>
              <w:kinsoku/>
              <w:wordWrap/>
              <w:overflowPunct/>
              <w:topLinePunct w:val="0"/>
              <w:bidi w:val="0"/>
              <w:spacing w:line="360" w:lineRule="auto"/>
              <w:ind w:left="39" w:leftChars="19"/>
              <w:jc w:val="left"/>
              <w:rPr>
                <w:rFonts w:hint="eastAsia" w:ascii="仿宋" w:hAnsi="仿宋" w:eastAsia="仿宋" w:cs="仿宋"/>
                <w:szCs w:val="21"/>
              </w:rPr>
            </w:pPr>
            <w:r>
              <w:rPr>
                <w:rFonts w:hint="eastAsia" w:ascii="仿宋" w:hAnsi="仿宋" w:eastAsia="仿宋" w:cs="仿宋"/>
                <w:szCs w:val="21"/>
              </w:rPr>
              <w:t>□通过 □不通过</w:t>
            </w:r>
          </w:p>
        </w:tc>
        <w:tc>
          <w:tcPr>
            <w:tcW w:w="1531" w:type="dxa"/>
            <w:noWrap w:val="0"/>
            <w:vAlign w:val="top"/>
          </w:tcPr>
          <w:p w14:paraId="2FD80995">
            <w:pPr>
              <w:tabs>
                <w:tab w:val="left" w:pos="2880"/>
              </w:tabs>
              <w:kinsoku/>
              <w:wordWrap/>
              <w:overflowPunct/>
              <w:topLinePunct w:val="0"/>
              <w:bidi w:val="0"/>
              <w:spacing w:line="360" w:lineRule="auto"/>
              <w:ind w:left="39" w:leftChars="19"/>
              <w:jc w:val="left"/>
              <w:rPr>
                <w:rFonts w:hint="eastAsia" w:ascii="仿宋" w:hAnsi="仿宋" w:eastAsia="仿宋" w:cs="仿宋"/>
                <w:szCs w:val="21"/>
              </w:rPr>
            </w:pPr>
            <w:r>
              <w:rPr>
                <w:rFonts w:hint="eastAsia" w:ascii="仿宋" w:hAnsi="仿宋" w:eastAsia="仿宋" w:cs="仿宋"/>
                <w:szCs w:val="21"/>
              </w:rPr>
              <w:t>见响应文件第（）页</w:t>
            </w:r>
          </w:p>
        </w:tc>
      </w:tr>
      <w:tr w14:paraId="6FB1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61" w:type="dxa"/>
            <w:vMerge w:val="continue"/>
            <w:noWrap w:val="0"/>
            <w:vAlign w:val="top"/>
          </w:tcPr>
          <w:p w14:paraId="4A4B06A9">
            <w:pPr>
              <w:kinsoku/>
              <w:wordWrap/>
              <w:overflowPunct/>
              <w:topLinePunct w:val="0"/>
              <w:bidi w:val="0"/>
              <w:spacing w:line="360" w:lineRule="auto"/>
              <w:ind w:left="39" w:leftChars="19"/>
              <w:jc w:val="center"/>
              <w:rPr>
                <w:rFonts w:hint="eastAsia" w:ascii="仿宋" w:hAnsi="仿宋" w:eastAsia="仿宋" w:cs="仿宋"/>
                <w:szCs w:val="21"/>
              </w:rPr>
            </w:pPr>
          </w:p>
        </w:tc>
        <w:tc>
          <w:tcPr>
            <w:tcW w:w="1757" w:type="dxa"/>
            <w:noWrap w:val="0"/>
            <w:vAlign w:val="center"/>
          </w:tcPr>
          <w:p w14:paraId="6B1A2880">
            <w:pPr>
              <w:tabs>
                <w:tab w:val="left" w:pos="2880"/>
              </w:tabs>
              <w:kinsoku/>
              <w:wordWrap/>
              <w:overflowPunct/>
              <w:topLinePunct w:val="0"/>
              <w:bidi w:val="0"/>
              <w:spacing w:line="360" w:lineRule="auto"/>
              <w:ind w:left="39" w:leftChars="19"/>
              <w:jc w:val="left"/>
              <w:rPr>
                <w:rFonts w:hint="eastAsia"/>
              </w:rPr>
            </w:pPr>
            <w:r>
              <w:rPr>
                <w:rFonts w:hint="eastAsia" w:ascii="仿宋" w:hAnsi="仿宋" w:eastAsia="仿宋" w:cs="仿宋"/>
                <w:szCs w:val="21"/>
              </w:rPr>
              <w:t>报价合理性</w:t>
            </w:r>
          </w:p>
        </w:tc>
        <w:tc>
          <w:tcPr>
            <w:tcW w:w="4536" w:type="dxa"/>
            <w:noWrap w:val="0"/>
            <w:vAlign w:val="center"/>
          </w:tcPr>
          <w:p w14:paraId="73B7C482">
            <w:pPr>
              <w:tabs>
                <w:tab w:val="left" w:pos="2880"/>
              </w:tabs>
              <w:kinsoku/>
              <w:wordWrap/>
              <w:overflowPunct/>
              <w:topLinePunct w:val="0"/>
              <w:bidi w:val="0"/>
              <w:spacing w:line="360" w:lineRule="auto"/>
              <w:ind w:left="39" w:leftChars="19"/>
              <w:jc w:val="left"/>
              <w:rPr>
                <w:rFonts w:hint="eastAsia"/>
              </w:rPr>
            </w:pPr>
            <w:r>
              <w:rPr>
                <w:rFonts w:hint="eastAsia" w:ascii="仿宋" w:hAnsi="仿宋" w:eastAsia="仿宋" w:cs="仿宋"/>
                <w:szCs w:val="21"/>
              </w:rPr>
              <w:t>报价方案是唯一确定。</w:t>
            </w:r>
          </w:p>
        </w:tc>
        <w:tc>
          <w:tcPr>
            <w:tcW w:w="1531" w:type="dxa"/>
            <w:noWrap w:val="0"/>
            <w:vAlign w:val="top"/>
          </w:tcPr>
          <w:p w14:paraId="7EDB9174">
            <w:pPr>
              <w:tabs>
                <w:tab w:val="left" w:pos="2880"/>
              </w:tabs>
              <w:kinsoku/>
              <w:wordWrap/>
              <w:overflowPunct/>
              <w:topLinePunct w:val="0"/>
              <w:bidi w:val="0"/>
              <w:spacing w:line="360" w:lineRule="auto"/>
              <w:ind w:left="39" w:leftChars="19"/>
              <w:jc w:val="left"/>
              <w:rPr>
                <w:rFonts w:hint="eastAsia" w:ascii="仿宋" w:hAnsi="仿宋" w:eastAsia="仿宋" w:cs="仿宋"/>
                <w:szCs w:val="21"/>
              </w:rPr>
            </w:pPr>
            <w:r>
              <w:rPr>
                <w:rFonts w:hint="eastAsia" w:ascii="仿宋" w:hAnsi="仿宋" w:eastAsia="仿宋" w:cs="仿宋"/>
                <w:szCs w:val="21"/>
              </w:rPr>
              <w:t>□通过 □不通过</w:t>
            </w:r>
          </w:p>
        </w:tc>
        <w:tc>
          <w:tcPr>
            <w:tcW w:w="1531" w:type="dxa"/>
            <w:noWrap w:val="0"/>
            <w:vAlign w:val="top"/>
          </w:tcPr>
          <w:p w14:paraId="6EF8F53C">
            <w:pPr>
              <w:tabs>
                <w:tab w:val="left" w:pos="2880"/>
              </w:tabs>
              <w:kinsoku/>
              <w:wordWrap/>
              <w:overflowPunct/>
              <w:topLinePunct w:val="0"/>
              <w:bidi w:val="0"/>
              <w:spacing w:line="360" w:lineRule="auto"/>
              <w:ind w:left="39" w:leftChars="19"/>
              <w:jc w:val="left"/>
              <w:rPr>
                <w:rFonts w:hint="eastAsia" w:ascii="仿宋" w:hAnsi="仿宋" w:eastAsia="仿宋" w:cs="仿宋"/>
                <w:szCs w:val="21"/>
              </w:rPr>
            </w:pPr>
            <w:r>
              <w:rPr>
                <w:rFonts w:hint="eastAsia" w:ascii="仿宋" w:hAnsi="仿宋" w:eastAsia="仿宋" w:cs="仿宋"/>
                <w:szCs w:val="21"/>
              </w:rPr>
              <w:t>见响应文件第（）页</w:t>
            </w:r>
          </w:p>
        </w:tc>
      </w:tr>
    </w:tbl>
    <w:p w14:paraId="36693A5E">
      <w:pPr>
        <w:kinsoku/>
        <w:wordWrap/>
        <w:overflowPunct/>
        <w:topLinePunct w:val="0"/>
        <w:bidi w:val="0"/>
        <w:spacing w:line="360" w:lineRule="auto"/>
        <w:rPr>
          <w:rFonts w:hint="eastAsia"/>
        </w:rPr>
      </w:pPr>
    </w:p>
    <w:p w14:paraId="7DBA40A3">
      <w:pPr>
        <w:pStyle w:val="5"/>
        <w:kinsoku/>
        <w:wordWrap/>
        <w:overflowPunct/>
        <w:topLinePunct w:val="0"/>
        <w:bidi w:val="0"/>
        <w:spacing w:line="360" w:lineRule="auto"/>
        <w:ind w:firstLine="560"/>
        <w:rPr>
          <w:rFonts w:hint="eastAsia" w:ascii="仿宋" w:hAnsi="仿宋" w:eastAsia="仿宋" w:cs="仿宋"/>
          <w:sz w:val="24"/>
          <w:szCs w:val="24"/>
        </w:rPr>
      </w:pPr>
      <w:r>
        <w:rPr>
          <w:rFonts w:hint="eastAsia" w:ascii="仿宋" w:hAnsi="仿宋" w:eastAsia="仿宋" w:cs="仿宋"/>
          <w:sz w:val="24"/>
          <w:szCs w:val="24"/>
        </w:rPr>
        <w:t>注：以上材料将作为响应供应商合格性和有效性审核的重要内容之一，响应供应商必须严格按照其内容及要求在响应文件中对应序列如实提供，对缺漏和不符合项将会直接导致无效</w:t>
      </w:r>
      <w:r>
        <w:rPr>
          <w:rFonts w:hint="eastAsia" w:ascii="仿宋" w:hAnsi="仿宋" w:eastAsia="仿宋" w:cs="仿宋"/>
          <w:snapToGrid w:val="0"/>
          <w:kern w:val="0"/>
          <w:sz w:val="24"/>
        </w:rPr>
        <w:t>响应</w:t>
      </w:r>
      <w:r>
        <w:rPr>
          <w:rFonts w:hint="eastAsia" w:ascii="仿宋" w:hAnsi="仿宋" w:eastAsia="仿宋" w:cs="仿宋"/>
          <w:sz w:val="24"/>
          <w:szCs w:val="24"/>
        </w:rPr>
        <w:t>！在对应的□打“√”，并标注页码。</w:t>
      </w:r>
    </w:p>
    <w:p w14:paraId="03D47EB9">
      <w:pPr>
        <w:kinsoku/>
        <w:wordWrap/>
        <w:overflowPunct/>
        <w:topLinePunct w:val="0"/>
        <w:bidi w:val="0"/>
        <w:adjustRightInd w:val="0"/>
        <w:snapToGrid w:val="0"/>
        <w:spacing w:line="360" w:lineRule="auto"/>
        <w:rPr>
          <w:rFonts w:hint="eastAsia" w:ascii="仿宋" w:hAnsi="仿宋" w:eastAsia="仿宋" w:cs="仿宋"/>
          <w:sz w:val="24"/>
        </w:rPr>
      </w:pPr>
    </w:p>
    <w:p w14:paraId="3C1A9E9B">
      <w:pPr>
        <w:kinsoku/>
        <w:wordWrap/>
        <w:overflowPunct/>
        <w:topLinePunct w:val="0"/>
        <w:bidi w:val="0"/>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29AB9C04">
      <w:pPr>
        <w:kinsoku/>
        <w:wordWrap/>
        <w:overflowPunct/>
        <w:topLinePunct w:val="0"/>
        <w:bidi w:val="0"/>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6B382399">
      <w:pPr>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日期：   年   月   日</w:t>
      </w:r>
    </w:p>
    <w:p w14:paraId="5E206EF4">
      <w:pPr>
        <w:pStyle w:val="7"/>
        <w:kinsoku/>
        <w:wordWrap/>
        <w:overflowPunct/>
        <w:topLinePunct w:val="0"/>
        <w:bidi w:val="0"/>
        <w:adjustRightInd w:val="0"/>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2.目 录 页</w:t>
      </w:r>
    </w:p>
    <w:p w14:paraId="25305679">
      <w:pPr>
        <w:pStyle w:val="7"/>
        <w:kinsoku/>
        <w:wordWrap/>
        <w:overflowPunct/>
        <w:topLinePunct w:val="0"/>
        <w:bidi w:val="0"/>
        <w:adjustRightInd w:val="0"/>
        <w:snapToGrid w:val="0"/>
        <w:spacing w:line="360" w:lineRule="auto"/>
        <w:rPr>
          <w:rFonts w:hint="eastAsia" w:ascii="仿宋" w:hAnsi="仿宋" w:eastAsia="仿宋" w:cs="仿宋"/>
          <w:b/>
          <w:kern w:val="0"/>
          <w:sz w:val="24"/>
          <w:szCs w:val="24"/>
        </w:rPr>
      </w:pPr>
    </w:p>
    <w:p w14:paraId="6DCCB47B">
      <w:pPr>
        <w:pStyle w:val="7"/>
        <w:kinsoku/>
        <w:wordWrap/>
        <w:overflowPunct/>
        <w:topLinePunct w:val="0"/>
        <w:bidi w:val="0"/>
        <w:adjustRightInd w:val="0"/>
        <w:snapToGrid w:val="0"/>
        <w:spacing w:line="360" w:lineRule="auto"/>
        <w:rPr>
          <w:rFonts w:hint="eastAsia" w:ascii="仿宋" w:hAnsi="仿宋" w:eastAsia="仿宋" w:cs="仿宋"/>
          <w:b/>
          <w:bCs/>
          <w:sz w:val="28"/>
        </w:rPr>
      </w:pPr>
    </w:p>
    <w:p w14:paraId="35DA7650">
      <w:pPr>
        <w:pStyle w:val="7"/>
        <w:kinsoku/>
        <w:wordWrap/>
        <w:overflowPunct/>
        <w:topLinePunct w:val="0"/>
        <w:bidi w:val="0"/>
        <w:adjustRightInd w:val="0"/>
        <w:snapToGrid w:val="0"/>
        <w:spacing w:line="360" w:lineRule="auto"/>
        <w:jc w:val="center"/>
        <w:rPr>
          <w:rFonts w:hint="eastAsia" w:ascii="仿宋" w:hAnsi="仿宋" w:eastAsia="仿宋" w:cs="仿宋"/>
          <w:b/>
          <w:bCs/>
          <w:sz w:val="28"/>
        </w:rPr>
      </w:pPr>
      <w:r>
        <w:rPr>
          <w:rFonts w:hint="eastAsia" w:ascii="仿宋" w:hAnsi="仿宋" w:eastAsia="仿宋" w:cs="仿宋"/>
          <w:b/>
          <w:bCs/>
          <w:sz w:val="28"/>
        </w:rPr>
        <w:t>2.1评审项目响应资料表</w:t>
      </w:r>
    </w:p>
    <w:p w14:paraId="04ACCF33">
      <w:pPr>
        <w:pStyle w:val="7"/>
        <w:kinsoku/>
        <w:wordWrap/>
        <w:overflowPunct/>
        <w:topLinePunct w:val="0"/>
        <w:bidi w:val="0"/>
        <w:adjustRightInd w:val="0"/>
        <w:snapToGrid w:val="0"/>
        <w:spacing w:line="360" w:lineRule="auto"/>
        <w:ind w:firstLine="1960" w:firstLineChars="700"/>
        <w:rPr>
          <w:rFonts w:hint="eastAsia" w:ascii="仿宋" w:hAnsi="仿宋" w:eastAsia="仿宋" w:cs="仿宋"/>
          <w:b/>
          <w:bCs/>
          <w:sz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5828"/>
        <w:gridCol w:w="1843"/>
      </w:tblGrid>
      <w:tr w14:paraId="4F62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26" w:type="dxa"/>
            <w:noWrap w:val="0"/>
            <w:vAlign w:val="center"/>
          </w:tcPr>
          <w:p w14:paraId="245B1420">
            <w:pPr>
              <w:pStyle w:val="21"/>
              <w:keepNext w:val="0"/>
              <w:kinsoku/>
              <w:wordWrap/>
              <w:overflowPunct/>
              <w:topLinePunct w:val="0"/>
              <w:bidi w:val="0"/>
              <w:adjustRightInd/>
              <w:spacing w:before="0" w:after="0" w:line="360" w:lineRule="auto"/>
              <w:textAlignment w:val="auto"/>
              <w:rPr>
                <w:rFonts w:hint="eastAsia" w:ascii="仿宋" w:hAnsi="仿宋" w:eastAsia="仿宋" w:cs="仿宋"/>
                <w:b/>
                <w:bCs/>
                <w:snapToGrid/>
                <w:spacing w:val="0"/>
                <w:kern w:val="2"/>
                <w:sz w:val="21"/>
                <w:szCs w:val="21"/>
                <w:lang w:val="en-US"/>
              </w:rPr>
            </w:pPr>
            <w:r>
              <w:rPr>
                <w:rFonts w:hint="eastAsia" w:ascii="仿宋" w:hAnsi="仿宋" w:eastAsia="仿宋" w:cs="仿宋"/>
                <w:b/>
                <w:bCs/>
                <w:snapToGrid/>
                <w:spacing w:val="0"/>
                <w:kern w:val="2"/>
                <w:sz w:val="21"/>
                <w:szCs w:val="21"/>
                <w:lang w:val="en-US"/>
              </w:rPr>
              <w:t>评审分项</w:t>
            </w:r>
          </w:p>
        </w:tc>
        <w:tc>
          <w:tcPr>
            <w:tcW w:w="5828" w:type="dxa"/>
            <w:noWrap w:val="0"/>
            <w:vAlign w:val="center"/>
          </w:tcPr>
          <w:p w14:paraId="7E655586">
            <w:pPr>
              <w:pStyle w:val="21"/>
              <w:keepNext w:val="0"/>
              <w:kinsoku/>
              <w:wordWrap/>
              <w:overflowPunct/>
              <w:topLinePunct w:val="0"/>
              <w:bidi w:val="0"/>
              <w:adjustRightInd/>
              <w:spacing w:before="0" w:after="0" w:line="360" w:lineRule="auto"/>
              <w:textAlignment w:val="auto"/>
              <w:rPr>
                <w:rFonts w:hint="eastAsia" w:ascii="仿宋" w:hAnsi="仿宋" w:eastAsia="仿宋" w:cs="仿宋"/>
                <w:b/>
                <w:bCs/>
                <w:snapToGrid/>
                <w:spacing w:val="0"/>
                <w:kern w:val="2"/>
                <w:sz w:val="21"/>
                <w:szCs w:val="21"/>
                <w:lang w:val="en-US"/>
              </w:rPr>
            </w:pPr>
            <w:r>
              <w:rPr>
                <w:rFonts w:hint="eastAsia" w:ascii="仿宋" w:hAnsi="仿宋" w:eastAsia="仿宋" w:cs="仿宋"/>
                <w:b/>
                <w:bCs/>
                <w:snapToGrid/>
                <w:spacing w:val="0"/>
                <w:kern w:val="2"/>
                <w:sz w:val="21"/>
                <w:szCs w:val="21"/>
                <w:lang w:val="en-US"/>
              </w:rPr>
              <w:t>评审内容</w:t>
            </w:r>
          </w:p>
        </w:tc>
        <w:tc>
          <w:tcPr>
            <w:tcW w:w="1843" w:type="dxa"/>
            <w:noWrap w:val="0"/>
            <w:vAlign w:val="center"/>
          </w:tcPr>
          <w:p w14:paraId="27FD1201">
            <w:pPr>
              <w:pStyle w:val="21"/>
              <w:keepNext w:val="0"/>
              <w:kinsoku/>
              <w:wordWrap/>
              <w:overflowPunct/>
              <w:topLinePunct w:val="0"/>
              <w:bidi w:val="0"/>
              <w:adjustRightInd/>
              <w:spacing w:before="0" w:after="0" w:line="360" w:lineRule="auto"/>
              <w:textAlignment w:val="auto"/>
              <w:rPr>
                <w:rFonts w:hint="eastAsia" w:ascii="仿宋" w:hAnsi="仿宋" w:eastAsia="仿宋" w:cs="仿宋"/>
                <w:b/>
                <w:bCs/>
                <w:snapToGrid/>
                <w:spacing w:val="0"/>
                <w:kern w:val="2"/>
                <w:sz w:val="21"/>
                <w:szCs w:val="21"/>
                <w:lang w:val="en-US"/>
              </w:rPr>
            </w:pPr>
            <w:r>
              <w:rPr>
                <w:rFonts w:hint="eastAsia" w:ascii="仿宋" w:hAnsi="仿宋" w:eastAsia="仿宋" w:cs="仿宋"/>
                <w:b/>
                <w:bCs/>
                <w:snapToGrid/>
                <w:spacing w:val="0"/>
                <w:kern w:val="2"/>
                <w:sz w:val="21"/>
                <w:szCs w:val="21"/>
                <w:lang w:val="en-US"/>
              </w:rPr>
              <w:t>证明文件</w:t>
            </w:r>
          </w:p>
        </w:tc>
      </w:tr>
      <w:tr w14:paraId="5731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226" w:type="dxa"/>
            <w:noWrap w:val="0"/>
            <w:vAlign w:val="center"/>
          </w:tcPr>
          <w:p w14:paraId="24C5A5F9">
            <w:pPr>
              <w:widowControl/>
              <w:kinsoku/>
              <w:wordWrap/>
              <w:overflowPunct/>
              <w:topLinePunct w:val="0"/>
              <w:bidi w:val="0"/>
              <w:spacing w:line="360" w:lineRule="auto"/>
              <w:jc w:val="center"/>
              <w:rPr>
                <w:rFonts w:hint="eastAsia" w:ascii="仿宋" w:hAnsi="仿宋" w:eastAsia="仿宋" w:cs="仿宋"/>
                <w:sz w:val="24"/>
              </w:rPr>
            </w:pPr>
            <w:bookmarkStart w:id="16" w:name="OLE_LINK6" w:colFirst="0" w:colLast="1"/>
            <w:r>
              <w:rPr>
                <w:rFonts w:hint="eastAsia" w:ascii="仿宋" w:hAnsi="仿宋" w:eastAsia="仿宋" w:cs="仿宋"/>
                <w:kern w:val="0"/>
                <w:sz w:val="24"/>
              </w:rPr>
              <w:t>信誉</w:t>
            </w:r>
          </w:p>
        </w:tc>
        <w:tc>
          <w:tcPr>
            <w:tcW w:w="5828" w:type="dxa"/>
            <w:noWrap w:val="0"/>
            <w:vAlign w:val="center"/>
          </w:tcPr>
          <w:p w14:paraId="658C418A">
            <w:pPr>
              <w:widowControl/>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诚信响应承诺书</w:t>
            </w:r>
          </w:p>
        </w:tc>
        <w:tc>
          <w:tcPr>
            <w:tcW w:w="1843" w:type="dxa"/>
            <w:noWrap w:val="0"/>
            <w:vAlign w:val="center"/>
          </w:tcPr>
          <w:p w14:paraId="4E1DFAD0">
            <w:pPr>
              <w:pStyle w:val="10"/>
              <w:kinsoku/>
              <w:wordWrap/>
              <w:overflowPunct/>
              <w:topLinePunct w:val="0"/>
              <w:bidi w:val="0"/>
              <w:spacing w:line="360" w:lineRule="auto"/>
              <w:rPr>
                <w:rFonts w:hint="eastAsia" w:ascii="仿宋" w:hAnsi="仿宋" w:eastAsia="仿宋" w:cs="仿宋"/>
                <w:szCs w:val="21"/>
              </w:rPr>
            </w:pPr>
            <w:r>
              <w:rPr>
                <w:rFonts w:hint="eastAsia" w:ascii="仿宋" w:hAnsi="仿宋" w:eastAsia="仿宋" w:cs="仿宋"/>
                <w:szCs w:val="21"/>
              </w:rPr>
              <w:t>见响应文件第（     ）页</w:t>
            </w:r>
          </w:p>
        </w:tc>
      </w:tr>
      <w:tr w14:paraId="219E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226" w:type="dxa"/>
            <w:noWrap w:val="0"/>
            <w:vAlign w:val="center"/>
          </w:tcPr>
          <w:p w14:paraId="5121360A">
            <w:pPr>
              <w:widowControl/>
              <w:kinsoku/>
              <w:wordWrap/>
              <w:overflowPunct/>
              <w:topLinePunct w:val="0"/>
              <w:bidi w:val="0"/>
              <w:spacing w:line="360" w:lineRule="auto"/>
              <w:jc w:val="center"/>
              <w:rPr>
                <w:rFonts w:hint="eastAsia" w:ascii="仿宋" w:hAnsi="仿宋" w:eastAsia="仿宋" w:cs="仿宋"/>
                <w:sz w:val="24"/>
              </w:rPr>
            </w:pPr>
            <w:r>
              <w:rPr>
                <w:rFonts w:hint="eastAsia" w:ascii="仿宋" w:hAnsi="仿宋" w:eastAsia="仿宋" w:cs="仿宋"/>
                <w:kern w:val="0"/>
                <w:sz w:val="24"/>
              </w:rPr>
              <w:t>商务</w:t>
            </w:r>
          </w:p>
        </w:tc>
        <w:tc>
          <w:tcPr>
            <w:tcW w:w="5828" w:type="dxa"/>
            <w:noWrap w:val="0"/>
            <w:vAlign w:val="center"/>
          </w:tcPr>
          <w:p w14:paraId="3E7E92EE">
            <w:pPr>
              <w:widowControl/>
              <w:kinsoku/>
              <w:wordWrap/>
              <w:overflowPunct/>
              <w:topLinePunct w:val="0"/>
              <w:bidi w:val="0"/>
              <w:spacing w:line="360" w:lineRule="auto"/>
              <w:rPr>
                <w:rFonts w:hint="eastAsia" w:ascii="仿宋" w:hAnsi="仿宋" w:eastAsia="仿宋" w:cs="仿宋"/>
                <w:b/>
                <w:bCs/>
                <w:i/>
                <w:iCs/>
                <w:sz w:val="24"/>
              </w:rPr>
            </w:pPr>
            <w:r>
              <w:rPr>
                <w:rFonts w:hint="eastAsia" w:ascii="仿宋" w:hAnsi="仿宋" w:eastAsia="仿宋" w:cs="仿宋"/>
                <w:sz w:val="24"/>
              </w:rPr>
              <w:t>对商务条款的响应</w:t>
            </w:r>
          </w:p>
        </w:tc>
        <w:tc>
          <w:tcPr>
            <w:tcW w:w="1843" w:type="dxa"/>
            <w:noWrap w:val="0"/>
            <w:vAlign w:val="center"/>
          </w:tcPr>
          <w:p w14:paraId="53F04899">
            <w:pPr>
              <w:pStyle w:val="10"/>
              <w:kinsoku/>
              <w:wordWrap/>
              <w:overflowPunct/>
              <w:topLinePunct w:val="0"/>
              <w:bidi w:val="0"/>
              <w:spacing w:line="360" w:lineRule="auto"/>
              <w:rPr>
                <w:rFonts w:hint="eastAsia" w:ascii="仿宋" w:hAnsi="仿宋" w:eastAsia="仿宋" w:cs="仿宋"/>
                <w:szCs w:val="21"/>
              </w:rPr>
            </w:pPr>
            <w:r>
              <w:rPr>
                <w:rFonts w:hint="eastAsia" w:ascii="仿宋" w:hAnsi="仿宋" w:eastAsia="仿宋" w:cs="仿宋"/>
                <w:szCs w:val="21"/>
              </w:rPr>
              <w:t>见响应文件第（      ）页</w:t>
            </w:r>
          </w:p>
        </w:tc>
      </w:tr>
      <w:tr w14:paraId="249E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1226" w:type="dxa"/>
            <w:noWrap w:val="0"/>
            <w:vAlign w:val="center"/>
          </w:tcPr>
          <w:p w14:paraId="63B0A8C2">
            <w:pPr>
              <w:widowControl/>
              <w:kinsoku/>
              <w:wordWrap/>
              <w:overflowPunct/>
              <w:topLinePunct w:val="0"/>
              <w:bidi w:val="0"/>
              <w:spacing w:line="360" w:lineRule="auto"/>
              <w:jc w:val="center"/>
              <w:rPr>
                <w:rFonts w:hint="eastAsia" w:ascii="仿宋" w:hAnsi="仿宋" w:eastAsia="仿宋" w:cs="仿宋"/>
                <w:kern w:val="0"/>
                <w:sz w:val="24"/>
              </w:rPr>
            </w:pPr>
            <w:r>
              <w:rPr>
                <w:rFonts w:hint="eastAsia" w:ascii="仿宋" w:hAnsi="仿宋" w:eastAsia="仿宋" w:cs="仿宋"/>
                <w:kern w:val="0"/>
                <w:sz w:val="24"/>
                <w:lang w:val="zh-CN"/>
              </w:rPr>
              <w:t>技术</w:t>
            </w:r>
          </w:p>
        </w:tc>
        <w:tc>
          <w:tcPr>
            <w:tcW w:w="5828" w:type="dxa"/>
            <w:noWrap w:val="0"/>
            <w:vAlign w:val="center"/>
          </w:tcPr>
          <w:p w14:paraId="54F47603">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lang w:val="zh-CN"/>
              </w:rPr>
              <w:t>采购项目技术</w:t>
            </w:r>
            <w:r>
              <w:rPr>
                <w:rFonts w:hint="eastAsia" w:ascii="仿宋" w:hAnsi="仿宋" w:eastAsia="仿宋" w:cs="仿宋"/>
                <w:sz w:val="24"/>
                <w:lang w:val="en-US" w:eastAsia="zh-CN"/>
              </w:rPr>
              <w:t>服务</w:t>
            </w:r>
            <w:r>
              <w:rPr>
                <w:rFonts w:hint="eastAsia" w:ascii="仿宋" w:hAnsi="仿宋" w:eastAsia="仿宋" w:cs="仿宋"/>
                <w:sz w:val="24"/>
                <w:lang w:val="zh-CN"/>
              </w:rPr>
              <w:t>要求</w:t>
            </w:r>
            <w:r>
              <w:rPr>
                <w:rFonts w:hint="eastAsia" w:ascii="仿宋" w:hAnsi="仿宋" w:eastAsia="仿宋" w:cs="仿宋"/>
                <w:sz w:val="24"/>
                <w:lang w:val="en-US" w:eastAsia="zh-CN"/>
              </w:rPr>
              <w:t>的</w:t>
            </w:r>
            <w:r>
              <w:rPr>
                <w:rFonts w:hint="eastAsia" w:ascii="仿宋" w:hAnsi="仿宋" w:eastAsia="仿宋" w:cs="仿宋"/>
                <w:sz w:val="24"/>
              </w:rPr>
              <w:t>响应情况</w:t>
            </w:r>
          </w:p>
        </w:tc>
        <w:tc>
          <w:tcPr>
            <w:tcW w:w="1843" w:type="dxa"/>
            <w:noWrap w:val="0"/>
            <w:vAlign w:val="center"/>
          </w:tcPr>
          <w:p w14:paraId="69B55BF7">
            <w:pPr>
              <w:pStyle w:val="10"/>
              <w:kinsoku/>
              <w:wordWrap/>
              <w:overflowPunct/>
              <w:topLinePunct w:val="0"/>
              <w:bidi w:val="0"/>
              <w:spacing w:line="360" w:lineRule="auto"/>
              <w:rPr>
                <w:rFonts w:hint="eastAsia" w:ascii="仿宋" w:hAnsi="仿宋" w:eastAsia="仿宋" w:cs="仿宋"/>
                <w:szCs w:val="21"/>
              </w:rPr>
            </w:pPr>
            <w:r>
              <w:rPr>
                <w:rFonts w:hint="eastAsia" w:ascii="仿宋" w:hAnsi="仿宋" w:eastAsia="仿宋" w:cs="仿宋"/>
                <w:szCs w:val="21"/>
              </w:rPr>
              <w:t>见响应文件第（      ）页</w:t>
            </w:r>
          </w:p>
        </w:tc>
      </w:tr>
      <w:tr w14:paraId="4AC7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226" w:type="dxa"/>
            <w:noWrap w:val="0"/>
            <w:vAlign w:val="center"/>
          </w:tcPr>
          <w:p w14:paraId="128DC8FE">
            <w:pPr>
              <w:widowControl/>
              <w:kinsoku/>
              <w:wordWrap/>
              <w:overflowPunct/>
              <w:topLinePunct w:val="0"/>
              <w:bidi w:val="0"/>
              <w:spacing w:line="360" w:lineRule="auto"/>
              <w:jc w:val="center"/>
              <w:rPr>
                <w:rFonts w:hint="eastAsia" w:ascii="仿宋" w:hAnsi="仿宋" w:eastAsia="仿宋" w:cs="仿宋"/>
                <w:sz w:val="24"/>
              </w:rPr>
            </w:pPr>
            <w:r>
              <w:rPr>
                <w:rFonts w:hint="eastAsia" w:ascii="仿宋" w:hAnsi="仿宋" w:eastAsia="仿宋" w:cs="仿宋"/>
                <w:kern w:val="0"/>
                <w:sz w:val="24"/>
              </w:rPr>
              <w:t>价格</w:t>
            </w:r>
          </w:p>
        </w:tc>
        <w:tc>
          <w:tcPr>
            <w:tcW w:w="5828" w:type="dxa"/>
            <w:noWrap w:val="0"/>
            <w:vAlign w:val="center"/>
          </w:tcPr>
          <w:p w14:paraId="229F2AA4">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满足</w:t>
            </w:r>
            <w:r>
              <w:rPr>
                <w:rFonts w:hint="eastAsia" w:ascii="仿宋" w:hAnsi="仿宋" w:eastAsia="仿宋" w:cs="仿宋"/>
                <w:sz w:val="24"/>
                <w:lang w:eastAsia="zh-CN"/>
              </w:rPr>
              <w:t>比选文件</w:t>
            </w:r>
            <w:r>
              <w:rPr>
                <w:rFonts w:hint="eastAsia" w:ascii="仿宋" w:hAnsi="仿宋" w:eastAsia="仿宋" w:cs="仿宋"/>
                <w:sz w:val="24"/>
              </w:rPr>
              <w:t>要求的报价</w:t>
            </w:r>
          </w:p>
        </w:tc>
        <w:tc>
          <w:tcPr>
            <w:tcW w:w="1843" w:type="dxa"/>
            <w:noWrap w:val="0"/>
            <w:vAlign w:val="center"/>
          </w:tcPr>
          <w:p w14:paraId="33E7EF49">
            <w:pPr>
              <w:pStyle w:val="10"/>
              <w:kinsoku/>
              <w:wordWrap/>
              <w:overflowPunct/>
              <w:topLinePunct w:val="0"/>
              <w:bidi w:val="0"/>
              <w:spacing w:line="360" w:lineRule="auto"/>
              <w:rPr>
                <w:rFonts w:hint="eastAsia" w:ascii="仿宋" w:hAnsi="仿宋" w:eastAsia="仿宋" w:cs="仿宋"/>
                <w:szCs w:val="21"/>
              </w:rPr>
            </w:pPr>
            <w:r>
              <w:rPr>
                <w:rFonts w:hint="eastAsia" w:ascii="仿宋" w:hAnsi="仿宋" w:eastAsia="仿宋" w:cs="仿宋"/>
                <w:szCs w:val="21"/>
              </w:rPr>
              <w:t>见响应文件第（      ）页</w:t>
            </w:r>
          </w:p>
        </w:tc>
      </w:tr>
      <w:bookmarkEnd w:id="16"/>
    </w:tbl>
    <w:p w14:paraId="0E8AC9F7">
      <w:pPr>
        <w:kinsoku/>
        <w:wordWrap/>
        <w:overflowPunct/>
        <w:topLinePunct w:val="0"/>
        <w:bidi w:val="0"/>
        <w:adjustRightInd w:val="0"/>
        <w:snapToGrid w:val="0"/>
        <w:spacing w:line="360" w:lineRule="auto"/>
        <w:rPr>
          <w:rFonts w:hint="eastAsia" w:ascii="仿宋" w:hAnsi="仿宋" w:eastAsia="仿宋" w:cs="仿宋"/>
          <w:sz w:val="24"/>
        </w:rPr>
      </w:pPr>
    </w:p>
    <w:p w14:paraId="50E87A63">
      <w:pPr>
        <w:kinsoku/>
        <w:wordWrap/>
        <w:overflowPunct/>
        <w:topLinePunct w:val="0"/>
        <w:bidi w:val="0"/>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748B3157">
      <w:pPr>
        <w:kinsoku/>
        <w:wordWrap/>
        <w:overflowPunct/>
        <w:topLinePunct w:val="0"/>
        <w:bidi w:val="0"/>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响应供应商名称（盖章）：</w:t>
      </w:r>
      <w:r>
        <w:rPr>
          <w:rFonts w:hint="eastAsia" w:ascii="仿宋" w:hAnsi="仿宋" w:eastAsia="仿宋" w:cs="仿宋"/>
          <w:sz w:val="24"/>
          <w:u w:val="single"/>
        </w:rPr>
        <w:t xml:space="preserve"> </w:t>
      </w:r>
    </w:p>
    <w:p w14:paraId="4DFE36C3">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日期：   年   月   日</w:t>
      </w:r>
    </w:p>
    <w:p w14:paraId="3072E945">
      <w:pPr>
        <w:kinsoku/>
        <w:wordWrap/>
        <w:overflowPunct/>
        <w:topLinePunct w:val="0"/>
        <w:bidi w:val="0"/>
        <w:spacing w:line="360" w:lineRule="auto"/>
        <w:rPr>
          <w:rFonts w:hint="eastAsia" w:ascii="仿宋" w:hAnsi="仿宋" w:eastAsia="仿宋" w:cs="仿宋"/>
          <w:sz w:val="28"/>
          <w:szCs w:val="28"/>
        </w:rPr>
      </w:pPr>
      <w:bookmarkStart w:id="17" w:name="_Toc202254105"/>
      <w:bookmarkStart w:id="18" w:name="_Toc202816996"/>
      <w:bookmarkStart w:id="19" w:name="_Toc202251700"/>
      <w:bookmarkStart w:id="20" w:name="_Toc202251075"/>
      <w:bookmarkStart w:id="21" w:name="_Toc202252034"/>
      <w:bookmarkStart w:id="22" w:name="_Toc202819878"/>
      <w:bookmarkStart w:id="23" w:name="_Toc202820351"/>
      <w:r>
        <w:rPr>
          <w:rFonts w:hint="eastAsia" w:ascii="仿宋" w:hAnsi="仿宋" w:eastAsia="仿宋" w:cs="仿宋"/>
          <w:sz w:val="28"/>
          <w:szCs w:val="28"/>
        </w:rPr>
        <w:br w:type="page"/>
      </w:r>
      <w:r>
        <w:rPr>
          <w:rFonts w:hint="eastAsia" w:ascii="仿宋" w:hAnsi="仿宋" w:eastAsia="仿宋" w:cs="仿宋"/>
          <w:sz w:val="28"/>
          <w:szCs w:val="28"/>
        </w:rPr>
        <w:t>3 资格性文件</w:t>
      </w:r>
      <w:bookmarkEnd w:id="17"/>
      <w:bookmarkEnd w:id="18"/>
      <w:bookmarkEnd w:id="19"/>
      <w:bookmarkEnd w:id="20"/>
      <w:bookmarkEnd w:id="21"/>
      <w:bookmarkEnd w:id="22"/>
      <w:bookmarkEnd w:id="23"/>
    </w:p>
    <w:p w14:paraId="79E13F70">
      <w:pPr>
        <w:pStyle w:val="4"/>
        <w:kinsoku/>
        <w:wordWrap/>
        <w:overflowPunct/>
        <w:topLinePunct w:val="0"/>
        <w:bidi w:val="0"/>
        <w:spacing w:before="0" w:after="0" w:line="360" w:lineRule="auto"/>
        <w:rPr>
          <w:rFonts w:hint="eastAsia" w:ascii="仿宋" w:hAnsi="仿宋" w:eastAsia="仿宋" w:cs="仿宋"/>
          <w:sz w:val="24"/>
          <w:szCs w:val="24"/>
        </w:rPr>
      </w:pPr>
      <w:r>
        <w:rPr>
          <w:rFonts w:hint="eastAsia" w:ascii="仿宋" w:hAnsi="仿宋" w:eastAsia="仿宋" w:cs="仿宋"/>
          <w:sz w:val="24"/>
          <w:szCs w:val="24"/>
        </w:rPr>
        <w:t>3.1响应函</w:t>
      </w:r>
    </w:p>
    <w:p w14:paraId="49A9A35A">
      <w:pPr>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u w:val="single"/>
          <w:lang w:eastAsia="zh-CN"/>
        </w:rPr>
        <w:t>惠州市惠阳区中医院</w:t>
      </w:r>
      <w:r>
        <w:rPr>
          <w:rFonts w:hint="eastAsia" w:ascii="仿宋" w:hAnsi="仿宋" w:eastAsia="仿宋" w:cs="仿宋"/>
          <w:sz w:val="24"/>
        </w:rPr>
        <w:t>：</w:t>
      </w:r>
    </w:p>
    <w:p w14:paraId="46ED116A">
      <w:pPr>
        <w:kinsoku/>
        <w:wordWrap/>
        <w:overflowPunct/>
        <w:topLinePunct w:val="0"/>
        <w:autoSpaceDE w:val="0"/>
        <w:autoSpaceDN w:val="0"/>
        <w:bidi w:val="0"/>
        <w:spacing w:line="360" w:lineRule="auto"/>
        <w:rPr>
          <w:rFonts w:hint="eastAsia" w:ascii="仿宋" w:hAnsi="仿宋" w:eastAsia="仿宋" w:cs="仿宋"/>
          <w:sz w:val="24"/>
          <w:u w:val="single"/>
        </w:rPr>
      </w:pPr>
      <w:r>
        <w:rPr>
          <w:rFonts w:hint="eastAsia" w:ascii="仿宋" w:hAnsi="仿宋" w:eastAsia="仿宋" w:cs="仿宋"/>
          <w:kern w:val="0"/>
          <w:sz w:val="24"/>
        </w:rPr>
        <w:t>依据贵方</w:t>
      </w:r>
      <w:r>
        <w:rPr>
          <w:rFonts w:hint="eastAsia" w:ascii="仿宋" w:hAnsi="仿宋" w:eastAsia="仿宋" w:cs="仿宋"/>
          <w:sz w:val="24"/>
        </w:rPr>
        <w:t>采购项目名称</w:t>
      </w:r>
      <w:r>
        <w:rPr>
          <w:rFonts w:hint="eastAsia" w:ascii="仿宋" w:hAnsi="仿宋" w:eastAsia="仿宋" w:cs="仿宋"/>
          <w:sz w:val="24"/>
          <w:u w:val="single"/>
          <w:lang w:eastAsia="zh-CN"/>
        </w:rPr>
        <w:t>惠阳区中医院UPS采购项目</w:t>
      </w:r>
      <w:r>
        <w:rPr>
          <w:rFonts w:hint="eastAsia" w:ascii="仿宋" w:hAnsi="仿宋" w:eastAsia="仿宋" w:cs="仿宋"/>
          <w:sz w:val="24"/>
          <w:u w:val="single"/>
        </w:rPr>
        <w:t>（编号：</w:t>
      </w:r>
      <w:r>
        <w:rPr>
          <w:rFonts w:hint="eastAsia" w:ascii="仿宋" w:hAnsi="仿宋" w:eastAsia="仿宋" w:cs="仿宋"/>
          <w:sz w:val="24"/>
          <w:u w:val="single"/>
          <w:lang w:eastAsia="zh-CN"/>
        </w:rPr>
        <w:t>(                                     )</w:t>
      </w:r>
      <w:r>
        <w:rPr>
          <w:rFonts w:hint="eastAsia" w:ascii="仿宋" w:hAnsi="仿宋" w:eastAsia="仿宋" w:cs="仿宋"/>
          <w:sz w:val="24"/>
          <w:u w:val="single"/>
        </w:rPr>
        <w:t>)</w:t>
      </w:r>
      <w:r>
        <w:rPr>
          <w:rFonts w:hint="eastAsia" w:ascii="仿宋" w:hAnsi="仿宋" w:eastAsia="仿宋" w:cs="仿宋"/>
          <w:kern w:val="0"/>
          <w:sz w:val="24"/>
        </w:rPr>
        <w:t>的</w:t>
      </w:r>
      <w:r>
        <w:rPr>
          <w:rFonts w:hint="eastAsia" w:ascii="仿宋" w:hAnsi="仿宋" w:eastAsia="仿宋" w:cs="仿宋"/>
          <w:kern w:val="0"/>
          <w:sz w:val="24"/>
          <w:lang w:eastAsia="zh-CN"/>
        </w:rPr>
        <w:t>比选</w:t>
      </w:r>
      <w:r>
        <w:rPr>
          <w:rFonts w:hint="eastAsia" w:ascii="仿宋" w:hAnsi="仿宋" w:eastAsia="仿宋" w:cs="仿宋"/>
          <w:kern w:val="0"/>
          <w:sz w:val="24"/>
        </w:rPr>
        <w:t>邀请，我方代表</w:t>
      </w:r>
      <w:r>
        <w:rPr>
          <w:rFonts w:hint="eastAsia" w:ascii="仿宋" w:hAnsi="仿宋" w:eastAsia="仿宋" w:cs="仿宋"/>
          <w:sz w:val="24"/>
          <w:u w:val="single"/>
        </w:rPr>
        <w:t>（姓名、职务）</w:t>
      </w:r>
      <w:r>
        <w:rPr>
          <w:rFonts w:hint="eastAsia" w:ascii="仿宋" w:hAnsi="仿宋" w:eastAsia="仿宋" w:cs="仿宋"/>
          <w:kern w:val="0"/>
          <w:sz w:val="24"/>
        </w:rPr>
        <w:t>经正式授权并代表</w:t>
      </w:r>
      <w:r>
        <w:rPr>
          <w:rFonts w:hint="eastAsia" w:ascii="仿宋" w:hAnsi="仿宋" w:eastAsia="仿宋" w:cs="仿宋"/>
          <w:sz w:val="24"/>
          <w:u w:val="single"/>
        </w:rPr>
        <w:t>（响应供应商名称、地址）</w:t>
      </w:r>
      <w:r>
        <w:rPr>
          <w:rFonts w:hint="eastAsia" w:ascii="仿宋" w:hAnsi="仿宋" w:eastAsia="仿宋" w:cs="仿宋"/>
          <w:kern w:val="0"/>
          <w:sz w:val="24"/>
        </w:rPr>
        <w:t>提交下述文件一式</w:t>
      </w:r>
      <w:r>
        <w:rPr>
          <w:rFonts w:hint="eastAsia" w:ascii="仿宋" w:hAnsi="仿宋" w:eastAsia="仿宋" w:cs="仿宋"/>
          <w:kern w:val="0"/>
          <w:sz w:val="24"/>
          <w:u w:val="single"/>
        </w:rPr>
        <w:t xml:space="preserve">  肆 </w:t>
      </w:r>
      <w:r>
        <w:rPr>
          <w:rFonts w:hint="eastAsia" w:ascii="仿宋" w:hAnsi="仿宋" w:eastAsia="仿宋" w:cs="仿宋"/>
          <w:kern w:val="0"/>
          <w:sz w:val="24"/>
        </w:rPr>
        <w:t>份。</w:t>
      </w:r>
    </w:p>
    <w:p w14:paraId="14EA7A47">
      <w:pPr>
        <w:kinsoku/>
        <w:wordWrap/>
        <w:overflowPunct/>
        <w:topLinePunct w:val="0"/>
        <w:autoSpaceDE w:val="0"/>
        <w:autoSpaceDN w:val="0"/>
        <w:bidi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 xml:space="preserve">1. </w:t>
      </w:r>
      <w:r>
        <w:rPr>
          <w:rFonts w:hint="eastAsia" w:ascii="仿宋" w:hAnsi="仿宋" w:eastAsia="仿宋" w:cs="仿宋"/>
          <w:sz w:val="24"/>
        </w:rPr>
        <w:t>自查表</w:t>
      </w:r>
      <w:r>
        <w:rPr>
          <w:rFonts w:hint="eastAsia" w:ascii="仿宋" w:hAnsi="仿宋" w:eastAsia="仿宋" w:cs="仿宋"/>
          <w:kern w:val="0"/>
          <w:sz w:val="24"/>
        </w:rPr>
        <w:t>；</w:t>
      </w:r>
    </w:p>
    <w:p w14:paraId="4C671B87">
      <w:pPr>
        <w:kinsoku/>
        <w:wordWrap/>
        <w:overflowPunct/>
        <w:topLinePunct w:val="0"/>
        <w:autoSpaceDE w:val="0"/>
        <w:autoSpaceDN w:val="0"/>
        <w:bidi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sz w:val="24"/>
        </w:rPr>
        <w:t>资格性文件</w:t>
      </w:r>
      <w:r>
        <w:rPr>
          <w:rFonts w:hint="eastAsia" w:ascii="仿宋" w:hAnsi="仿宋" w:eastAsia="仿宋" w:cs="仿宋"/>
          <w:kern w:val="0"/>
          <w:sz w:val="24"/>
        </w:rPr>
        <w:t>；</w:t>
      </w:r>
    </w:p>
    <w:p w14:paraId="3AA4D386">
      <w:pPr>
        <w:kinsoku/>
        <w:wordWrap/>
        <w:overflowPunct/>
        <w:topLinePunct w:val="0"/>
        <w:autoSpaceDE w:val="0"/>
        <w:autoSpaceDN w:val="0"/>
        <w:bidi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 xml:space="preserve">3. </w:t>
      </w:r>
      <w:r>
        <w:rPr>
          <w:rFonts w:hint="eastAsia" w:ascii="仿宋" w:hAnsi="仿宋" w:eastAsia="仿宋" w:cs="仿宋"/>
          <w:sz w:val="24"/>
        </w:rPr>
        <w:t>商务部分</w:t>
      </w:r>
      <w:r>
        <w:rPr>
          <w:rFonts w:hint="eastAsia" w:ascii="仿宋" w:hAnsi="仿宋" w:eastAsia="仿宋" w:cs="仿宋"/>
          <w:kern w:val="0"/>
          <w:sz w:val="24"/>
        </w:rPr>
        <w:t>；</w:t>
      </w:r>
    </w:p>
    <w:p w14:paraId="0D4AB8E5">
      <w:pPr>
        <w:kinsoku/>
        <w:wordWrap/>
        <w:overflowPunct/>
        <w:topLinePunct w:val="0"/>
        <w:autoSpaceDE w:val="0"/>
        <w:autoSpaceDN w:val="0"/>
        <w:bidi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 xml:space="preserve">4. </w:t>
      </w:r>
      <w:r>
        <w:rPr>
          <w:rFonts w:hint="eastAsia" w:ascii="仿宋" w:hAnsi="仿宋" w:eastAsia="仿宋" w:cs="仿宋"/>
          <w:kern w:val="0"/>
          <w:sz w:val="24"/>
          <w:lang w:val="zh-CN"/>
        </w:rPr>
        <w:t>技术</w:t>
      </w:r>
      <w:r>
        <w:rPr>
          <w:rFonts w:hint="eastAsia" w:ascii="仿宋" w:hAnsi="仿宋" w:eastAsia="仿宋" w:cs="仿宋"/>
          <w:kern w:val="0"/>
          <w:sz w:val="24"/>
        </w:rPr>
        <w:t>部分；</w:t>
      </w:r>
    </w:p>
    <w:p w14:paraId="5066EC38">
      <w:pPr>
        <w:kinsoku/>
        <w:wordWrap/>
        <w:overflowPunct/>
        <w:topLinePunct w:val="0"/>
        <w:autoSpaceDE w:val="0"/>
        <w:autoSpaceDN w:val="0"/>
        <w:bidi w:val="0"/>
        <w:adjustRightInd w:val="0"/>
        <w:spacing w:line="360" w:lineRule="auto"/>
        <w:ind w:right="32"/>
        <w:rPr>
          <w:rFonts w:hint="eastAsia" w:ascii="仿宋" w:hAnsi="仿宋" w:eastAsia="仿宋" w:cs="仿宋"/>
          <w:kern w:val="0"/>
          <w:sz w:val="24"/>
        </w:rPr>
      </w:pPr>
      <w:r>
        <w:rPr>
          <w:rFonts w:hint="eastAsia" w:ascii="仿宋" w:hAnsi="仿宋" w:eastAsia="仿宋" w:cs="仿宋"/>
          <w:kern w:val="0"/>
          <w:sz w:val="24"/>
        </w:rPr>
        <w:t xml:space="preserve">5. </w:t>
      </w:r>
      <w:r>
        <w:rPr>
          <w:rFonts w:hint="eastAsia" w:ascii="仿宋" w:hAnsi="仿宋" w:eastAsia="仿宋" w:cs="仿宋"/>
          <w:sz w:val="24"/>
        </w:rPr>
        <w:t>价格部分。</w:t>
      </w:r>
    </w:p>
    <w:p w14:paraId="5CCD01C9">
      <w:pPr>
        <w:kinsoku/>
        <w:wordWrap/>
        <w:overflowPunct/>
        <w:topLinePunct w:val="0"/>
        <w:autoSpaceDE w:val="0"/>
        <w:autoSpaceDN w:val="0"/>
        <w:bidi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在此，我方声明如下：</w:t>
      </w:r>
    </w:p>
    <w:p w14:paraId="70A193A6">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1.同意并接受</w:t>
      </w:r>
      <w:r>
        <w:rPr>
          <w:rFonts w:hint="eastAsia" w:ascii="仿宋" w:hAnsi="仿宋" w:eastAsia="仿宋" w:cs="仿宋"/>
          <w:sz w:val="24"/>
          <w:lang w:eastAsia="zh-CN"/>
        </w:rPr>
        <w:t>比选文件</w:t>
      </w:r>
      <w:r>
        <w:rPr>
          <w:rFonts w:hint="eastAsia" w:ascii="仿宋" w:hAnsi="仿宋" w:eastAsia="仿宋" w:cs="仿宋"/>
          <w:sz w:val="24"/>
        </w:rPr>
        <w:t>的各项要求，遵守</w:t>
      </w:r>
      <w:r>
        <w:rPr>
          <w:rFonts w:hint="eastAsia" w:ascii="仿宋" w:hAnsi="仿宋" w:eastAsia="仿宋" w:cs="仿宋"/>
          <w:sz w:val="24"/>
          <w:lang w:eastAsia="zh-CN"/>
        </w:rPr>
        <w:t>比选文件</w:t>
      </w:r>
      <w:r>
        <w:rPr>
          <w:rFonts w:hint="eastAsia" w:ascii="仿宋" w:hAnsi="仿宋" w:eastAsia="仿宋" w:cs="仿宋"/>
          <w:sz w:val="24"/>
        </w:rPr>
        <w:t>中的各项规定，按</w:t>
      </w:r>
      <w:r>
        <w:rPr>
          <w:rFonts w:hint="eastAsia" w:ascii="仿宋" w:hAnsi="仿宋" w:eastAsia="仿宋" w:cs="仿宋"/>
          <w:sz w:val="24"/>
          <w:lang w:eastAsia="zh-CN"/>
        </w:rPr>
        <w:t>比选文件</w:t>
      </w:r>
      <w:r>
        <w:rPr>
          <w:rFonts w:hint="eastAsia" w:ascii="仿宋" w:hAnsi="仿宋" w:eastAsia="仿宋" w:cs="仿宋"/>
          <w:sz w:val="24"/>
        </w:rPr>
        <w:t>的要求提供报价。</w:t>
      </w:r>
    </w:p>
    <w:p w14:paraId="6E470D92">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napToGrid w:val="0"/>
          <w:kern w:val="0"/>
          <w:sz w:val="24"/>
        </w:rPr>
        <w:t xml:space="preserve"> 响应</w:t>
      </w:r>
      <w:r>
        <w:rPr>
          <w:rFonts w:hint="eastAsia" w:ascii="仿宋" w:hAnsi="仿宋" w:eastAsia="仿宋" w:cs="仿宋"/>
          <w:sz w:val="24"/>
        </w:rPr>
        <w:t>有效期为递交响应文件之日起</w:t>
      </w:r>
      <w:r>
        <w:rPr>
          <w:rFonts w:hint="eastAsia" w:ascii="仿宋" w:hAnsi="仿宋" w:eastAsia="仿宋" w:cs="仿宋"/>
          <w:sz w:val="24"/>
          <w:u w:val="single"/>
        </w:rPr>
        <w:t>90</w:t>
      </w:r>
      <w:r>
        <w:rPr>
          <w:rFonts w:hint="eastAsia" w:ascii="仿宋" w:hAnsi="仿宋" w:eastAsia="仿宋" w:cs="仿宋"/>
          <w:sz w:val="24"/>
        </w:rPr>
        <w:t>天，成交供应商</w:t>
      </w:r>
      <w:r>
        <w:rPr>
          <w:rFonts w:hint="eastAsia" w:ascii="仿宋" w:hAnsi="仿宋" w:eastAsia="仿宋" w:cs="仿宋"/>
          <w:sz w:val="24"/>
          <w:lang w:eastAsia="zh-CN"/>
        </w:rPr>
        <w:t>比选</w:t>
      </w:r>
      <w:r>
        <w:rPr>
          <w:rFonts w:hint="eastAsia" w:ascii="仿宋" w:hAnsi="仿宋" w:eastAsia="仿宋" w:cs="仿宋"/>
          <w:sz w:val="24"/>
        </w:rPr>
        <w:t>有效期延至合同验收之日。</w:t>
      </w:r>
    </w:p>
    <w:p w14:paraId="7E3CA585">
      <w:pPr>
        <w:kinsoku/>
        <w:wordWrap/>
        <w:overflowPunct/>
        <w:topLinePunct w:val="0"/>
        <w:bidi w:val="0"/>
        <w:spacing w:line="360" w:lineRule="auto"/>
        <w:rPr>
          <w:rFonts w:hint="eastAsia" w:ascii="仿宋" w:hAnsi="仿宋" w:eastAsia="仿宋" w:cs="仿宋"/>
          <w:b/>
          <w:bCs/>
          <w:sz w:val="24"/>
        </w:rPr>
      </w:pPr>
      <w:r>
        <w:rPr>
          <w:rFonts w:hint="eastAsia" w:ascii="仿宋" w:hAnsi="仿宋" w:eastAsia="仿宋" w:cs="仿宋"/>
          <w:sz w:val="24"/>
        </w:rPr>
        <w:t>3.</w:t>
      </w:r>
      <w:r>
        <w:rPr>
          <w:rFonts w:hint="eastAsia" w:ascii="仿宋" w:hAnsi="仿宋" w:eastAsia="仿宋" w:cs="仿宋"/>
          <w:b/>
          <w:bCs/>
          <w:sz w:val="24"/>
        </w:rPr>
        <w:t>我方已经详细地阅读了全部</w:t>
      </w:r>
      <w:r>
        <w:rPr>
          <w:rFonts w:hint="eastAsia" w:ascii="仿宋" w:hAnsi="仿宋" w:eastAsia="仿宋" w:cs="仿宋"/>
          <w:b/>
          <w:bCs/>
          <w:sz w:val="24"/>
          <w:lang w:eastAsia="zh-CN"/>
        </w:rPr>
        <w:t>比选文件</w:t>
      </w:r>
      <w:r>
        <w:rPr>
          <w:rFonts w:hint="eastAsia" w:ascii="仿宋" w:hAnsi="仿宋" w:eastAsia="仿宋" w:cs="仿宋"/>
          <w:b/>
          <w:bCs/>
          <w:sz w:val="24"/>
        </w:rPr>
        <w:t>及其附件，包括澄清及参考文件(如果有的话)。我方已完全清晰理解</w:t>
      </w:r>
      <w:r>
        <w:rPr>
          <w:rFonts w:hint="eastAsia" w:ascii="仿宋" w:hAnsi="仿宋" w:eastAsia="仿宋" w:cs="仿宋"/>
          <w:b/>
          <w:bCs/>
          <w:sz w:val="24"/>
          <w:lang w:eastAsia="zh-CN"/>
        </w:rPr>
        <w:t>比选文件</w:t>
      </w:r>
      <w:r>
        <w:rPr>
          <w:rFonts w:hint="eastAsia" w:ascii="仿宋" w:hAnsi="仿宋" w:eastAsia="仿宋" w:cs="仿宋"/>
          <w:b/>
          <w:bCs/>
          <w:sz w:val="24"/>
        </w:rPr>
        <w:t>的所有要求，不存在任何含糊不清和误解之处，同意放弃对这些文件所提出的异议和质疑的权利。</w:t>
      </w:r>
    </w:p>
    <w:p w14:paraId="30273447">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4.我方已毫无保留地向贵方提供一切所需的证明材料。</w:t>
      </w:r>
    </w:p>
    <w:p w14:paraId="66A51156">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5.我方承诺在本次响应文件中提供的一切文件，无论是原件还是复印件均为真实和准确的，绝无任何虚假、伪造和夸大的成份，否则，愿承担相应的后果和法律责任。</w:t>
      </w:r>
    </w:p>
    <w:p w14:paraId="21E223B5">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6.我方完全服从贵院采购流程与规定并尊重评委会所作的评定结果，同时清楚理解到报价最低并非意味着必定获得成交资格。</w:t>
      </w:r>
    </w:p>
    <w:p w14:paraId="3063C722">
      <w:pPr>
        <w:kinsoku/>
        <w:wordWrap/>
        <w:overflowPunct/>
        <w:topLinePunct w:val="0"/>
        <w:autoSpaceDE w:val="0"/>
        <w:autoSpaceDN w:val="0"/>
        <w:bidi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响应供应商：</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06A45571">
      <w:pPr>
        <w:kinsoku/>
        <w:wordWrap/>
        <w:overflowPunct/>
        <w:topLinePunct w:val="0"/>
        <w:autoSpaceDE w:val="0"/>
        <w:autoSpaceDN w:val="0"/>
        <w:bidi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24D26534">
      <w:pPr>
        <w:kinsoku/>
        <w:wordWrap/>
        <w:overflowPunct/>
        <w:topLinePunct w:val="0"/>
        <w:autoSpaceDE w:val="0"/>
        <w:autoSpaceDN w:val="0"/>
        <w:bidi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传真：</w:t>
      </w:r>
      <w:r>
        <w:rPr>
          <w:rFonts w:hint="eastAsia" w:ascii="仿宋" w:hAnsi="仿宋" w:eastAsia="仿宋" w:cs="仿宋"/>
          <w:kern w:val="0"/>
          <w:sz w:val="24"/>
          <w:u w:val="single"/>
        </w:rPr>
        <w:t xml:space="preserve">                               </w:t>
      </w:r>
    </w:p>
    <w:p w14:paraId="5F782159">
      <w:pPr>
        <w:kinsoku/>
        <w:wordWrap/>
        <w:overflowPunct/>
        <w:topLinePunct w:val="0"/>
        <w:autoSpaceDE w:val="0"/>
        <w:autoSpaceDN w:val="0"/>
        <w:bidi w:val="0"/>
        <w:adjustRightInd w:val="0"/>
        <w:spacing w:line="360" w:lineRule="auto"/>
        <w:ind w:right="33"/>
        <w:rPr>
          <w:rFonts w:hint="eastAsia"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p>
    <w:p w14:paraId="52C03A72">
      <w:pPr>
        <w:kinsoku/>
        <w:wordWrap/>
        <w:overflowPunct/>
        <w:topLinePunct w:val="0"/>
        <w:autoSpaceDE w:val="0"/>
        <w:autoSpaceDN w:val="0"/>
        <w:bidi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电子邮件：</w:t>
      </w:r>
      <w:r>
        <w:rPr>
          <w:rFonts w:hint="eastAsia" w:ascii="仿宋" w:hAnsi="仿宋" w:eastAsia="仿宋" w:cs="仿宋"/>
          <w:kern w:val="0"/>
          <w:sz w:val="24"/>
          <w:u w:val="single"/>
        </w:rPr>
        <w:t xml:space="preserve">                           </w:t>
      </w:r>
    </w:p>
    <w:p w14:paraId="7F3A9824">
      <w:pPr>
        <w:kinsoku/>
        <w:wordWrap/>
        <w:overflowPunct/>
        <w:topLinePunct w:val="0"/>
        <w:bidi w:val="0"/>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响应供应商（法定代表人授权代表）代表签字：</w:t>
      </w:r>
      <w:r>
        <w:rPr>
          <w:rFonts w:hint="eastAsia" w:ascii="仿宋" w:hAnsi="仿宋" w:eastAsia="仿宋" w:cs="仿宋"/>
          <w:sz w:val="24"/>
          <w:u w:val="single"/>
        </w:rPr>
        <w:t xml:space="preserve">             </w:t>
      </w:r>
    </w:p>
    <w:p w14:paraId="3A1F5111">
      <w:pPr>
        <w:kinsoku/>
        <w:wordWrap/>
        <w:overflowPunct/>
        <w:topLinePunct w:val="0"/>
        <w:bidi w:val="0"/>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 xml:space="preserve">响应供应商名称(公章)： </w:t>
      </w:r>
      <w:r>
        <w:rPr>
          <w:rFonts w:hint="eastAsia" w:ascii="仿宋" w:hAnsi="仿宋" w:eastAsia="仿宋" w:cs="仿宋"/>
          <w:sz w:val="24"/>
          <w:u w:val="single"/>
        </w:rPr>
        <w:t xml:space="preserve">                  </w:t>
      </w:r>
    </w:p>
    <w:p w14:paraId="2D235A98">
      <w:pPr>
        <w:kinsoku/>
        <w:wordWrap/>
        <w:overflowPunct/>
        <w:topLinePunct w:val="0"/>
        <w:bidi w:val="0"/>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开户银行：</w:t>
      </w:r>
      <w:r>
        <w:rPr>
          <w:rFonts w:hint="eastAsia" w:ascii="仿宋" w:hAnsi="仿宋" w:eastAsia="仿宋" w:cs="仿宋"/>
          <w:sz w:val="24"/>
          <w:u w:val="single"/>
        </w:rPr>
        <w:t xml:space="preserve">                           </w:t>
      </w:r>
    </w:p>
    <w:p w14:paraId="7734ABFD">
      <w:pPr>
        <w:tabs>
          <w:tab w:val="left" w:pos="5250"/>
        </w:tabs>
        <w:kinsoku/>
        <w:wordWrap/>
        <w:overflowPunct/>
        <w:topLinePunct w:val="0"/>
        <w:autoSpaceDE w:val="0"/>
        <w:autoSpaceDN w:val="0"/>
        <w:bidi w:val="0"/>
        <w:spacing w:line="360" w:lineRule="auto"/>
        <w:rPr>
          <w:rFonts w:hint="eastAsia" w:ascii="仿宋" w:hAnsi="仿宋" w:eastAsia="仿宋" w:cs="仿宋"/>
          <w:sz w:val="24"/>
          <w:u w:val="single"/>
        </w:rPr>
      </w:pPr>
      <w:r>
        <w:rPr>
          <w:rFonts w:hint="eastAsia" w:ascii="仿宋" w:hAnsi="仿宋" w:eastAsia="仿宋" w:cs="仿宋"/>
          <w:sz w:val="24"/>
        </w:rPr>
        <w:t>帐号：</w:t>
      </w:r>
      <w:r>
        <w:rPr>
          <w:rFonts w:hint="eastAsia" w:ascii="仿宋" w:hAnsi="仿宋" w:eastAsia="仿宋" w:cs="仿宋"/>
          <w:sz w:val="24"/>
          <w:u w:val="single"/>
        </w:rPr>
        <w:t xml:space="preserve">                               </w:t>
      </w:r>
    </w:p>
    <w:p w14:paraId="210DD51A">
      <w:pPr>
        <w:kinsoku/>
        <w:wordWrap/>
        <w:overflowPunct/>
        <w:topLinePunct w:val="0"/>
        <w:bidi w:val="0"/>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日期：</w:t>
      </w:r>
      <w:r>
        <w:rPr>
          <w:rFonts w:hint="eastAsia" w:ascii="仿宋" w:hAnsi="仿宋" w:eastAsia="仿宋" w:cs="仿宋"/>
          <w:sz w:val="24"/>
          <w:u w:val="single"/>
        </w:rPr>
        <w:t xml:space="preserve">                                   </w:t>
      </w:r>
    </w:p>
    <w:p w14:paraId="34395765">
      <w:pPr>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u w:val="single"/>
        </w:rPr>
        <w:br w:type="page"/>
      </w:r>
      <w:r>
        <w:rPr>
          <w:rFonts w:hint="eastAsia" w:ascii="仿宋" w:hAnsi="仿宋" w:eastAsia="仿宋" w:cs="仿宋"/>
          <w:sz w:val="24"/>
        </w:rPr>
        <w:t>3.2法定代表人/负责人资格证明书及授权委托书</w:t>
      </w:r>
    </w:p>
    <w:p w14:paraId="455D5DAA">
      <w:pPr>
        <w:kinsoku/>
        <w:wordWrap/>
        <w:overflowPunct/>
        <w:topLinePunct w:val="0"/>
        <w:bidi w:val="0"/>
        <w:spacing w:line="360" w:lineRule="auto"/>
        <w:jc w:val="center"/>
        <w:rPr>
          <w:rFonts w:hint="eastAsia" w:ascii="仿宋" w:hAnsi="仿宋" w:eastAsia="仿宋" w:cs="仿宋"/>
          <w:b/>
          <w:sz w:val="24"/>
        </w:rPr>
      </w:pPr>
      <w:r>
        <w:rPr>
          <w:rFonts w:hint="eastAsia" w:ascii="仿宋" w:hAnsi="仿宋" w:eastAsia="仿宋" w:cs="仿宋"/>
          <w:b/>
          <w:sz w:val="24"/>
        </w:rPr>
        <w:t>（1）法定代表人/负责人资格证明书</w:t>
      </w:r>
    </w:p>
    <w:p w14:paraId="67A4F8AF">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lang w:eastAsia="zh-CN"/>
        </w:rPr>
        <w:t>惠州市惠阳区中医院</w:t>
      </w:r>
      <w:r>
        <w:rPr>
          <w:rFonts w:hint="eastAsia" w:ascii="仿宋" w:hAnsi="仿宋" w:eastAsia="仿宋" w:cs="仿宋"/>
          <w:sz w:val="24"/>
        </w:rPr>
        <w:t>：</w:t>
      </w:r>
    </w:p>
    <w:p w14:paraId="45B2248D">
      <w:pPr>
        <w:kinsoku/>
        <w:wordWrap/>
        <w:overflowPunct/>
        <w:topLinePunct w:val="0"/>
        <w:bidi w:val="0"/>
        <w:spacing w:line="360" w:lineRule="auto"/>
        <w:rPr>
          <w:rFonts w:hint="eastAsia" w:ascii="仿宋" w:hAnsi="仿宋" w:eastAsia="仿宋" w:cs="仿宋"/>
          <w:sz w:val="24"/>
        </w:rPr>
      </w:pPr>
    </w:p>
    <w:p w14:paraId="69BEFA37">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同志，现任我单位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14:paraId="6CA42138">
      <w:pPr>
        <w:kinsoku/>
        <w:wordWrap/>
        <w:overflowPunct/>
        <w:topLinePunct w:val="0"/>
        <w:bidi w:val="0"/>
        <w:spacing w:line="360" w:lineRule="auto"/>
        <w:ind w:firstLine="240" w:firstLineChars="100"/>
        <w:rPr>
          <w:rFonts w:hint="eastAsia" w:ascii="仿宋" w:hAnsi="仿宋" w:eastAsia="仿宋" w:cs="仿宋"/>
          <w:sz w:val="24"/>
        </w:rPr>
      </w:pPr>
      <w:r>
        <w:rPr>
          <w:rFonts w:hint="eastAsia" w:ascii="仿宋" w:hAnsi="仿宋" w:eastAsia="仿宋" w:cs="仿宋"/>
          <w:sz w:val="24"/>
        </w:rPr>
        <w:t>签发日期：           单位：           （盖章）</w:t>
      </w:r>
    </w:p>
    <w:p w14:paraId="6BB08A4B">
      <w:pPr>
        <w:kinsoku/>
        <w:wordWrap/>
        <w:overflowPunct/>
        <w:topLinePunct w:val="0"/>
        <w:bidi w:val="0"/>
        <w:spacing w:line="360" w:lineRule="auto"/>
        <w:ind w:firstLine="240" w:firstLineChars="100"/>
        <w:rPr>
          <w:rFonts w:hint="eastAsia" w:ascii="仿宋" w:hAnsi="仿宋" w:eastAsia="仿宋" w:cs="仿宋"/>
          <w:sz w:val="24"/>
        </w:rPr>
      </w:pPr>
      <w:r>
        <w:rPr>
          <w:rFonts w:hint="eastAsia" w:ascii="仿宋" w:hAnsi="仿宋" w:eastAsia="仿宋" w:cs="仿宋"/>
          <w:sz w:val="24"/>
        </w:rPr>
        <w:t>附：代表人性别：            年龄：           身份证号码：</w:t>
      </w:r>
    </w:p>
    <w:p w14:paraId="474984BE">
      <w:pPr>
        <w:kinsoku/>
        <w:wordWrap/>
        <w:overflowPunct/>
        <w:topLinePunct w:val="0"/>
        <w:bidi w:val="0"/>
        <w:spacing w:line="360" w:lineRule="auto"/>
        <w:ind w:firstLine="240" w:firstLineChars="100"/>
        <w:rPr>
          <w:rFonts w:hint="eastAsia" w:ascii="仿宋" w:hAnsi="仿宋" w:eastAsia="仿宋" w:cs="仿宋"/>
          <w:sz w:val="24"/>
        </w:rPr>
      </w:pPr>
      <w:r>
        <w:rPr>
          <w:rFonts w:hint="eastAsia" w:ascii="仿宋" w:hAnsi="仿宋" w:eastAsia="仿宋" w:cs="仿宋"/>
          <w:sz w:val="24"/>
        </w:rPr>
        <w:t>联系电话：</w:t>
      </w:r>
    </w:p>
    <w:p w14:paraId="67EBCB2E">
      <w:pPr>
        <w:kinsoku/>
        <w:wordWrap/>
        <w:overflowPunct/>
        <w:topLinePunct w:val="0"/>
        <w:bidi w:val="0"/>
        <w:spacing w:line="360" w:lineRule="auto"/>
        <w:ind w:firstLine="240" w:firstLineChars="100"/>
        <w:rPr>
          <w:rFonts w:hint="eastAsia" w:ascii="仿宋" w:hAnsi="仿宋" w:eastAsia="仿宋" w:cs="仿宋"/>
          <w:sz w:val="24"/>
        </w:rPr>
      </w:pPr>
      <w:r>
        <w:rPr>
          <w:rFonts w:hint="eastAsia" w:ascii="仿宋" w:hAnsi="仿宋" w:eastAsia="仿宋" w:cs="仿宋"/>
          <w:sz w:val="24"/>
        </w:rPr>
        <w:t>营业执照号码：                       经济性质：</w:t>
      </w:r>
    </w:p>
    <w:p w14:paraId="4620C62E">
      <w:pPr>
        <w:kinsoku/>
        <w:wordWrap/>
        <w:overflowPunct/>
        <w:topLinePunct w:val="0"/>
        <w:bidi w:val="0"/>
        <w:spacing w:line="360" w:lineRule="auto"/>
        <w:ind w:firstLine="240" w:firstLineChars="100"/>
        <w:rPr>
          <w:rFonts w:hint="eastAsia" w:ascii="仿宋" w:hAnsi="仿宋" w:eastAsia="仿宋" w:cs="仿宋"/>
          <w:sz w:val="24"/>
        </w:rPr>
      </w:pPr>
      <w:r>
        <w:rPr>
          <w:rFonts w:hint="eastAsia" w:ascii="仿宋" w:hAnsi="仿宋" w:eastAsia="仿宋" w:cs="仿宋"/>
          <w:sz w:val="24"/>
        </w:rPr>
        <w:t>主营（产）：</w:t>
      </w:r>
    </w:p>
    <w:p w14:paraId="05D7693B">
      <w:pPr>
        <w:kinsoku/>
        <w:wordWrap/>
        <w:overflowPunct/>
        <w:topLinePunct w:val="0"/>
        <w:bidi w:val="0"/>
        <w:spacing w:line="360" w:lineRule="auto"/>
        <w:ind w:firstLine="240" w:firstLineChars="100"/>
        <w:rPr>
          <w:rFonts w:hint="eastAsia" w:ascii="仿宋" w:hAnsi="仿宋" w:eastAsia="仿宋" w:cs="仿宋"/>
          <w:sz w:val="24"/>
        </w:rPr>
      </w:pPr>
      <w:r>
        <w:rPr>
          <w:rFonts w:hint="eastAsia" w:ascii="仿宋" w:hAnsi="仿宋" w:eastAsia="仿宋" w:cs="仿宋"/>
          <w:sz w:val="24"/>
        </w:rPr>
        <w:t>兼营（产）：</w:t>
      </w:r>
    </w:p>
    <w:p w14:paraId="565BBE13">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说明：1.法定代表人为企业事业单位、国家机关、社会团体的主要行政负责人。</w:t>
      </w:r>
    </w:p>
    <w:p w14:paraId="5F07D5EC">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 xml:space="preserve">      2.内容必须填写真实、清楚、涂改无效，不得转让、买卖。</w:t>
      </w:r>
    </w:p>
    <w:p w14:paraId="2FDC522A">
      <w:pPr>
        <w:kinsoku/>
        <w:wordWrap/>
        <w:overflowPunct/>
        <w:topLinePunct w:val="0"/>
        <w:bidi w:val="0"/>
        <w:spacing w:line="360" w:lineRule="auto"/>
        <w:ind w:firstLine="720" w:firstLineChars="300"/>
        <w:rPr>
          <w:rFonts w:hint="eastAsia" w:ascii="仿宋" w:hAnsi="仿宋" w:eastAsia="仿宋" w:cs="仿宋"/>
          <w:sz w:val="24"/>
        </w:rPr>
      </w:pPr>
      <w:r>
        <w:rPr>
          <w:rFonts w:hint="eastAsia" w:ascii="仿宋" w:hAnsi="仿宋" w:eastAsia="仿宋" w:cs="仿宋"/>
          <w:sz w:val="24"/>
        </w:rPr>
        <w:t>3.将此证明书提交对方作为合同附件</w:t>
      </w:r>
      <w:r>
        <w:rPr>
          <w:rFonts w:hint="eastAsia" w:ascii="仿宋" w:hAnsi="仿宋" w:eastAsia="仿宋" w:cs="仿宋"/>
          <w:b/>
          <w:sz w:val="24"/>
        </w:rPr>
        <w:t>。</w:t>
      </w:r>
    </w:p>
    <w:p w14:paraId="5FCA7D28">
      <w:pPr>
        <w:kinsoku/>
        <w:wordWrap/>
        <w:overflowPunct/>
        <w:topLinePunct w:val="0"/>
        <w:bidi w:val="0"/>
        <w:spacing w:line="360" w:lineRule="auto"/>
        <w:rPr>
          <w:rFonts w:hint="eastAsia" w:ascii="仿宋" w:hAnsi="仿宋" w:eastAsia="仿宋" w:cs="仿宋"/>
          <w:sz w:val="28"/>
          <w:szCs w:val="28"/>
        </w:rPr>
      </w:pPr>
    </w:p>
    <w:p w14:paraId="73764DB6">
      <w:pPr>
        <w:kinsoku/>
        <w:wordWrap/>
        <w:overflowPunct/>
        <w:topLinePunct w:val="0"/>
        <w:bidi w:val="0"/>
        <w:spacing w:line="360" w:lineRule="auto"/>
        <w:rPr>
          <w:rFonts w:hint="eastAsia" w:ascii="仿宋" w:hAnsi="仿宋" w:eastAsia="仿宋" w:cs="仿宋"/>
          <w:sz w:val="28"/>
          <w:szCs w:val="28"/>
        </w:rPr>
      </w:pPr>
    </w:p>
    <w:p w14:paraId="6F6ED3E9">
      <w:pPr>
        <w:kinsoku/>
        <w:wordWrap/>
        <w:overflowPunct/>
        <w:topLinePunct w:val="0"/>
        <w:bidi w:val="0"/>
        <w:spacing w:line="360" w:lineRule="auto"/>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 xml:space="preserve"> (为避免响应无效，请供应商务必提供本附件)</w:t>
      </w:r>
    </w:p>
    <w:p w14:paraId="708800A2">
      <w:pPr>
        <w:kinsoku/>
        <w:wordWrap/>
        <w:overflowPunct/>
        <w:topLinePunct w:val="0"/>
        <w:bidi w:val="0"/>
        <w:spacing w:line="360" w:lineRule="auto"/>
        <w:rPr>
          <w:rFonts w:hint="eastAsia" w:ascii="仿宋" w:hAnsi="仿宋" w:eastAsia="仿宋" w:cs="仿宋"/>
          <w:b/>
          <w:sz w:val="28"/>
          <w:szCs w:val="28"/>
        </w:rPr>
      </w:pPr>
    </w:p>
    <w:p w14:paraId="5AAAE867">
      <w:pPr>
        <w:kinsoku/>
        <w:wordWrap/>
        <w:overflowPunct/>
        <w:topLinePunct w:val="0"/>
        <w:bidi w:val="0"/>
        <w:spacing w:line="360" w:lineRule="auto"/>
        <w:rPr>
          <w:rFonts w:hint="eastAsia" w:ascii="仿宋" w:hAnsi="仿宋" w:eastAsia="仿宋" w:cs="仿宋"/>
          <w:b/>
          <w:sz w:val="28"/>
          <w:szCs w:val="28"/>
        </w:rPr>
      </w:pPr>
      <w:r>
        <w:rPr>
          <w:rFonts w:hint="eastAsia" w:ascii="仿宋" w:hAnsi="仿宋" w:eastAsia="仿宋" w:cs="仿宋"/>
          <w:b/>
          <w:sz w:val="28"/>
          <w:szCs w:val="28"/>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134ECEF">
                            <w:pPr>
                              <w:jc w:val="center"/>
                              <w:rPr>
                                <w:rFonts w:hint="eastAsia" w:hAnsi="宋体"/>
                                <w:szCs w:val="21"/>
                              </w:rPr>
                            </w:pPr>
                          </w:p>
                          <w:p w14:paraId="08892710">
                            <w:pPr>
                              <w:jc w:val="center"/>
                              <w:rPr>
                                <w:rFonts w:hint="eastAsia" w:hAnsi="宋体"/>
                                <w:szCs w:val="21"/>
                              </w:rPr>
                            </w:pPr>
                          </w:p>
                          <w:p w14:paraId="22CC490F">
                            <w:pPr>
                              <w:jc w:val="center"/>
                              <w:rPr>
                                <w:rFonts w:hint="eastAsia" w:hAnsi="宋体"/>
                                <w:szCs w:val="21"/>
                              </w:rPr>
                            </w:pPr>
                          </w:p>
                          <w:p w14:paraId="6D8A1861">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U+UN1wAAAAg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14:paraId="5134ECEF">
                      <w:pPr>
                        <w:jc w:val="center"/>
                        <w:rPr>
                          <w:rFonts w:hint="eastAsia" w:hAnsi="宋体"/>
                          <w:szCs w:val="21"/>
                        </w:rPr>
                      </w:pPr>
                    </w:p>
                    <w:p w14:paraId="08892710">
                      <w:pPr>
                        <w:jc w:val="center"/>
                        <w:rPr>
                          <w:rFonts w:hint="eastAsia" w:hAnsi="宋体"/>
                          <w:szCs w:val="21"/>
                        </w:rPr>
                      </w:pPr>
                    </w:p>
                    <w:p w14:paraId="22CC490F">
                      <w:pPr>
                        <w:jc w:val="center"/>
                        <w:rPr>
                          <w:rFonts w:hint="eastAsia" w:hAnsi="宋体"/>
                          <w:szCs w:val="21"/>
                        </w:rPr>
                      </w:pPr>
                    </w:p>
                    <w:p w14:paraId="6D8A1861">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sz w:val="28"/>
          <w:szCs w:val="28"/>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F95C800">
                            <w:pPr>
                              <w:jc w:val="center"/>
                              <w:rPr>
                                <w:rFonts w:hint="eastAsia" w:hAnsi="宋体"/>
                                <w:szCs w:val="21"/>
                              </w:rPr>
                            </w:pPr>
                          </w:p>
                          <w:p w14:paraId="4832CD18">
                            <w:pPr>
                              <w:jc w:val="center"/>
                              <w:rPr>
                                <w:rFonts w:hint="eastAsia" w:hAnsi="宋体"/>
                                <w:szCs w:val="21"/>
                              </w:rPr>
                            </w:pPr>
                          </w:p>
                          <w:p w14:paraId="153F298C">
                            <w:pPr>
                              <w:jc w:val="center"/>
                              <w:rPr>
                                <w:rFonts w:hint="eastAsia" w:hAnsi="宋体"/>
                                <w:szCs w:val="21"/>
                              </w:rPr>
                            </w:pPr>
                          </w:p>
                          <w:p w14:paraId="572986B8">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pL7AHWAAAACAEAAA8AAAAAAAAAAQAgAAAAIgAAAGRycy9kb3ducmV2LnhtbFBLAQIUABQAAAAI&#10;AIdO4kBEIqQvKAIAAFAEAAAOAAAAAAAAAAEAIAAAACUBAABkcnMvZTJvRG9jLnhtbFBLBQYAAAAA&#10;BgAGAFkBAAC/BQAAAAA=&#10;">
                <v:fill on="t" focussize="0,0"/>
                <v:stroke color="#000000" joinstyle="miter"/>
                <v:imagedata o:title=""/>
                <o:lock v:ext="edit" aspectratio="f"/>
                <v:textbox>
                  <w:txbxContent>
                    <w:p w14:paraId="5F95C800">
                      <w:pPr>
                        <w:jc w:val="center"/>
                        <w:rPr>
                          <w:rFonts w:hint="eastAsia" w:hAnsi="宋体"/>
                          <w:szCs w:val="21"/>
                        </w:rPr>
                      </w:pPr>
                    </w:p>
                    <w:p w14:paraId="4832CD18">
                      <w:pPr>
                        <w:jc w:val="center"/>
                        <w:rPr>
                          <w:rFonts w:hint="eastAsia" w:hAnsi="宋体"/>
                          <w:szCs w:val="21"/>
                        </w:rPr>
                      </w:pPr>
                    </w:p>
                    <w:p w14:paraId="153F298C">
                      <w:pPr>
                        <w:jc w:val="center"/>
                        <w:rPr>
                          <w:rFonts w:hint="eastAsia" w:hAnsi="宋体"/>
                          <w:szCs w:val="21"/>
                        </w:rPr>
                      </w:pPr>
                    </w:p>
                    <w:p w14:paraId="572986B8">
                      <w:pPr>
                        <w:jc w:val="center"/>
                        <w:rPr>
                          <w:szCs w:val="21"/>
                        </w:rPr>
                      </w:pPr>
                      <w:r>
                        <w:rPr>
                          <w:rFonts w:hint="eastAsia" w:hAnsi="宋体"/>
                          <w:szCs w:val="21"/>
                        </w:rPr>
                        <w:t>法定代表人身份证复印件正面</w:t>
                      </w:r>
                    </w:p>
                  </w:txbxContent>
                </v:textbox>
              </v:shape>
            </w:pict>
          </mc:Fallback>
        </mc:AlternateContent>
      </w:r>
    </w:p>
    <w:p w14:paraId="3DED961B">
      <w:pPr>
        <w:kinsoku/>
        <w:wordWrap/>
        <w:overflowPunct/>
        <w:topLinePunct w:val="0"/>
        <w:bidi w:val="0"/>
        <w:spacing w:line="360" w:lineRule="auto"/>
        <w:rPr>
          <w:rFonts w:hint="eastAsia" w:ascii="仿宋" w:hAnsi="仿宋" w:eastAsia="仿宋" w:cs="仿宋"/>
          <w:b/>
          <w:sz w:val="28"/>
          <w:szCs w:val="28"/>
        </w:rPr>
      </w:pPr>
    </w:p>
    <w:p w14:paraId="24E398EE">
      <w:pPr>
        <w:kinsoku/>
        <w:wordWrap/>
        <w:overflowPunct/>
        <w:topLinePunct w:val="0"/>
        <w:bidi w:val="0"/>
        <w:spacing w:line="360" w:lineRule="auto"/>
        <w:rPr>
          <w:rFonts w:hint="eastAsia" w:ascii="仿宋" w:hAnsi="仿宋" w:eastAsia="仿宋" w:cs="仿宋"/>
          <w:b/>
          <w:sz w:val="28"/>
          <w:szCs w:val="28"/>
        </w:rPr>
      </w:pPr>
    </w:p>
    <w:p w14:paraId="410483F2">
      <w:pPr>
        <w:kinsoku/>
        <w:wordWrap/>
        <w:overflowPunct/>
        <w:topLinePunct w:val="0"/>
        <w:bidi w:val="0"/>
        <w:spacing w:line="360" w:lineRule="auto"/>
        <w:rPr>
          <w:rFonts w:hint="eastAsia" w:ascii="仿宋" w:hAnsi="仿宋" w:eastAsia="仿宋" w:cs="仿宋"/>
          <w:b/>
          <w:sz w:val="28"/>
          <w:szCs w:val="28"/>
        </w:rPr>
      </w:pPr>
    </w:p>
    <w:p w14:paraId="3B1F25BA">
      <w:pPr>
        <w:kinsoku/>
        <w:wordWrap/>
        <w:overflowPunct/>
        <w:topLinePunct w:val="0"/>
        <w:bidi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br w:type="page"/>
      </w:r>
    </w:p>
    <w:p w14:paraId="70D4680F">
      <w:pPr>
        <w:kinsoku/>
        <w:wordWrap/>
        <w:overflowPunct/>
        <w:topLinePunct w:val="0"/>
        <w:bidi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（2）法定代表人/负责人授权委托书</w:t>
      </w:r>
    </w:p>
    <w:p w14:paraId="25A94A83">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lang w:eastAsia="zh-CN"/>
        </w:rPr>
        <w:t>惠州市惠阳区中医院</w:t>
      </w:r>
      <w:r>
        <w:rPr>
          <w:rFonts w:hint="eastAsia" w:ascii="仿宋" w:hAnsi="仿宋" w:eastAsia="仿宋" w:cs="仿宋"/>
          <w:sz w:val="24"/>
        </w:rPr>
        <w:t>：</w:t>
      </w:r>
    </w:p>
    <w:p w14:paraId="1806081D">
      <w:pPr>
        <w:kinsoku/>
        <w:wordWrap/>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兹授权</w:t>
      </w:r>
      <w:r>
        <w:rPr>
          <w:rFonts w:hint="eastAsia" w:ascii="仿宋" w:hAnsi="仿宋" w:eastAsia="仿宋" w:cs="仿宋"/>
          <w:sz w:val="24"/>
          <w:u w:val="single"/>
        </w:rPr>
        <w:t xml:space="preserve">             </w:t>
      </w:r>
      <w:r>
        <w:rPr>
          <w:rFonts w:hint="eastAsia" w:ascii="仿宋" w:hAnsi="仿宋" w:eastAsia="仿宋" w:cs="仿宋"/>
          <w:sz w:val="24"/>
        </w:rPr>
        <w:t>同志，为我方签订经济合同及办理其他事务代理人，其权限是：</w:t>
      </w:r>
    </w:p>
    <w:p w14:paraId="7942D0F1">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w:t>
      </w:r>
    </w:p>
    <w:p w14:paraId="3CEA3DEC">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授权单位：          （盖章）     法定代表人             （签名或盖私章）</w:t>
      </w:r>
    </w:p>
    <w:p w14:paraId="12E58F20">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有效期限：至        年       月      日       签发日期：</w:t>
      </w:r>
    </w:p>
    <w:p w14:paraId="66AD481C">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附：代理人性别：        年龄：       职务：         身份证号码：</w:t>
      </w:r>
    </w:p>
    <w:p w14:paraId="33932A78">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 xml:space="preserve"> 联系电话：</w:t>
      </w:r>
    </w:p>
    <w:p w14:paraId="62AAEFA5">
      <w:pPr>
        <w:kinsoku/>
        <w:wordWrap/>
        <w:overflowPunct/>
        <w:topLinePunct w:val="0"/>
        <w:bidi w:val="0"/>
        <w:spacing w:line="360" w:lineRule="auto"/>
        <w:ind w:firstLine="240" w:firstLineChars="100"/>
        <w:rPr>
          <w:rFonts w:hint="eastAsia" w:ascii="仿宋" w:hAnsi="仿宋" w:eastAsia="仿宋" w:cs="仿宋"/>
          <w:sz w:val="24"/>
        </w:rPr>
      </w:pPr>
      <w:r>
        <w:rPr>
          <w:rFonts w:hint="eastAsia" w:ascii="仿宋" w:hAnsi="仿宋" w:eastAsia="仿宋" w:cs="仿宋"/>
          <w:sz w:val="24"/>
        </w:rPr>
        <w:t>营业执照号码：                         经济性质：</w:t>
      </w:r>
    </w:p>
    <w:p w14:paraId="1160A49F">
      <w:pPr>
        <w:kinsoku/>
        <w:wordWrap/>
        <w:overflowPunct/>
        <w:topLinePunct w:val="0"/>
        <w:bidi w:val="0"/>
        <w:spacing w:line="360" w:lineRule="auto"/>
        <w:ind w:firstLine="240" w:firstLineChars="100"/>
        <w:rPr>
          <w:rFonts w:hint="eastAsia" w:ascii="仿宋" w:hAnsi="仿宋" w:eastAsia="仿宋" w:cs="仿宋"/>
          <w:sz w:val="24"/>
        </w:rPr>
      </w:pPr>
      <w:r>
        <w:rPr>
          <w:rFonts w:hint="eastAsia" w:ascii="仿宋" w:hAnsi="仿宋" w:eastAsia="仿宋" w:cs="仿宋"/>
          <w:sz w:val="24"/>
        </w:rPr>
        <w:t>主营（产）：</w:t>
      </w:r>
    </w:p>
    <w:p w14:paraId="0F84D4FC">
      <w:pPr>
        <w:kinsoku/>
        <w:wordWrap/>
        <w:overflowPunct/>
        <w:topLinePunct w:val="0"/>
        <w:bidi w:val="0"/>
        <w:spacing w:line="360" w:lineRule="auto"/>
        <w:ind w:firstLine="240" w:firstLineChars="100"/>
        <w:rPr>
          <w:rFonts w:hint="eastAsia" w:ascii="仿宋" w:hAnsi="仿宋" w:eastAsia="仿宋" w:cs="仿宋"/>
          <w:sz w:val="24"/>
        </w:rPr>
      </w:pPr>
      <w:r>
        <w:rPr>
          <w:rFonts w:hint="eastAsia" w:ascii="仿宋" w:hAnsi="仿宋" w:eastAsia="仿宋" w:cs="仿宋"/>
          <w:sz w:val="24"/>
        </w:rPr>
        <w:t>兼营（产）：</w:t>
      </w:r>
    </w:p>
    <w:p w14:paraId="1E1C6551">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说明：1.法定代表人为企业事业单位、国家机关、社会团体的主要行政负责人。</w:t>
      </w:r>
    </w:p>
    <w:p w14:paraId="48964309">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 xml:space="preserve">      2.内容必须填写真实、清楚、涂改无效，不得转让、买卖。</w:t>
      </w:r>
    </w:p>
    <w:p w14:paraId="753C41A4">
      <w:pPr>
        <w:kinsoku/>
        <w:wordWrap/>
        <w:overflowPunct/>
        <w:topLinePunct w:val="0"/>
        <w:bidi w:val="0"/>
        <w:spacing w:line="360" w:lineRule="auto"/>
        <w:ind w:firstLine="720" w:firstLineChars="300"/>
        <w:rPr>
          <w:rFonts w:hint="eastAsia" w:ascii="仿宋" w:hAnsi="仿宋" w:eastAsia="仿宋" w:cs="仿宋"/>
          <w:b/>
          <w:sz w:val="24"/>
        </w:rPr>
      </w:pPr>
      <w:r>
        <w:rPr>
          <w:rFonts w:hint="eastAsia" w:ascii="仿宋" w:hAnsi="仿宋" w:eastAsia="仿宋" w:cs="仿宋"/>
          <w:sz w:val="24"/>
        </w:rPr>
        <w:t>3.将此证明书提交对方作为合同附件</w:t>
      </w:r>
      <w:r>
        <w:rPr>
          <w:rFonts w:hint="eastAsia" w:ascii="仿宋" w:hAnsi="仿宋" w:eastAsia="仿宋" w:cs="仿宋"/>
          <w:b/>
          <w:sz w:val="24"/>
        </w:rPr>
        <w:t>。</w:t>
      </w:r>
    </w:p>
    <w:p w14:paraId="7B070058">
      <w:pPr>
        <w:kinsoku/>
        <w:wordWrap/>
        <w:overflowPunct/>
        <w:topLinePunct w:val="0"/>
        <w:bidi w:val="0"/>
        <w:spacing w:line="360" w:lineRule="auto"/>
        <w:ind w:firstLine="720" w:firstLineChars="300"/>
        <w:rPr>
          <w:rFonts w:hint="eastAsia" w:ascii="仿宋" w:hAnsi="仿宋" w:eastAsia="仿宋" w:cs="仿宋"/>
          <w:sz w:val="24"/>
        </w:rPr>
      </w:pPr>
      <w:r>
        <w:rPr>
          <w:rFonts w:hint="eastAsia" w:ascii="仿宋" w:hAnsi="仿宋" w:eastAsia="仿宋" w:cs="仿宋"/>
          <w:sz w:val="24"/>
        </w:rPr>
        <w:t>4.授权权限：全权代表本公司参与上述采购项目的</w:t>
      </w:r>
      <w:r>
        <w:rPr>
          <w:rFonts w:hint="eastAsia" w:ascii="仿宋" w:hAnsi="仿宋" w:eastAsia="仿宋" w:cs="仿宋"/>
          <w:sz w:val="24"/>
          <w:lang w:eastAsia="zh-CN"/>
        </w:rPr>
        <w:t>比选</w:t>
      </w:r>
      <w:r>
        <w:rPr>
          <w:rFonts w:hint="eastAsia" w:ascii="仿宋" w:hAnsi="仿宋" w:eastAsia="仿宋" w:cs="仿宋"/>
          <w:sz w:val="24"/>
        </w:rPr>
        <w:t>响应，负责提供与签署确认一切文书资料，以及向贵方递交的任何补充承诺。</w:t>
      </w:r>
    </w:p>
    <w:p w14:paraId="2DE1618E">
      <w:pPr>
        <w:kinsoku/>
        <w:wordWrap/>
        <w:overflowPunct/>
        <w:topLinePunct w:val="0"/>
        <w:bidi w:val="0"/>
        <w:spacing w:line="360" w:lineRule="auto"/>
        <w:ind w:firstLine="736" w:firstLineChars="307"/>
        <w:rPr>
          <w:rFonts w:hint="eastAsia" w:ascii="仿宋" w:hAnsi="仿宋" w:eastAsia="仿宋" w:cs="仿宋"/>
          <w:sz w:val="24"/>
        </w:rPr>
      </w:pPr>
      <w:r>
        <w:rPr>
          <w:rFonts w:hint="eastAsia" w:ascii="仿宋" w:hAnsi="仿宋" w:eastAsia="仿宋" w:cs="仿宋"/>
          <w:sz w:val="24"/>
        </w:rPr>
        <w:t>5.有效期限：必须超出响应文件中标注的</w:t>
      </w:r>
      <w:r>
        <w:rPr>
          <w:rFonts w:hint="eastAsia" w:ascii="仿宋" w:hAnsi="仿宋" w:eastAsia="仿宋" w:cs="仿宋"/>
          <w:snapToGrid w:val="0"/>
          <w:kern w:val="0"/>
          <w:sz w:val="24"/>
        </w:rPr>
        <w:t>响应</w:t>
      </w:r>
      <w:r>
        <w:rPr>
          <w:rFonts w:hint="eastAsia" w:ascii="仿宋" w:hAnsi="仿宋" w:eastAsia="仿宋" w:cs="仿宋"/>
          <w:sz w:val="24"/>
        </w:rPr>
        <w:t>有效期，自本单位盖公章之日起生效。</w:t>
      </w:r>
    </w:p>
    <w:p w14:paraId="169DA048">
      <w:pPr>
        <w:kinsoku/>
        <w:wordWrap/>
        <w:overflowPunct/>
        <w:topLinePunct w:val="0"/>
        <w:bidi w:val="0"/>
        <w:spacing w:line="360" w:lineRule="auto"/>
        <w:ind w:firstLine="736" w:firstLineChars="307"/>
        <w:rPr>
          <w:rFonts w:hint="eastAsia" w:ascii="仿宋" w:hAnsi="仿宋" w:eastAsia="仿宋" w:cs="仿宋"/>
          <w:sz w:val="28"/>
          <w:szCs w:val="28"/>
        </w:rPr>
      </w:pPr>
      <w:r>
        <w:rPr>
          <w:rFonts w:hint="eastAsia" w:ascii="仿宋" w:hAnsi="仿宋" w:eastAsia="仿宋" w:cs="仿宋"/>
          <w:sz w:val="24"/>
        </w:rPr>
        <w:t>6. 响应签字代表为法定代表人，则本表不适用。</w:t>
      </w:r>
    </w:p>
    <w:p w14:paraId="64488EEB">
      <w:pPr>
        <w:kinsoku/>
        <w:wordWrap/>
        <w:overflowPunct/>
        <w:topLinePunct w:val="0"/>
        <w:bidi w:val="0"/>
        <w:spacing w:line="360" w:lineRule="auto"/>
        <w:ind w:firstLine="420"/>
        <w:rPr>
          <w:rFonts w:hint="eastAsia" w:ascii="仿宋" w:hAnsi="仿宋" w:eastAsia="仿宋" w:cs="仿宋"/>
          <w:sz w:val="28"/>
          <w:szCs w:val="28"/>
          <w:u w:val="single"/>
        </w:rPr>
      </w:pPr>
      <w:r>
        <w:rPr>
          <w:rFonts w:hint="eastAsia" w:ascii="仿宋" w:hAnsi="仿宋" w:eastAsia="仿宋" w:cs="仿宋"/>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E4D8EF3">
                            <w:pPr>
                              <w:jc w:val="center"/>
                              <w:rPr>
                                <w:rFonts w:hint="eastAsia" w:hAnsi="宋体"/>
                                <w:szCs w:val="21"/>
                              </w:rPr>
                            </w:pPr>
                          </w:p>
                          <w:p w14:paraId="3489D074">
                            <w:pPr>
                              <w:jc w:val="center"/>
                              <w:rPr>
                                <w:rFonts w:hint="eastAsia" w:hAnsi="宋体"/>
                                <w:szCs w:val="21"/>
                              </w:rPr>
                            </w:pPr>
                          </w:p>
                          <w:p w14:paraId="78B6CA7B">
                            <w:pPr>
                              <w:jc w:val="center"/>
                              <w:rPr>
                                <w:rFonts w:hint="eastAsia" w:hAnsi="宋体"/>
                                <w:szCs w:val="21"/>
                              </w:rPr>
                            </w:pPr>
                          </w:p>
                          <w:p w14:paraId="245947E4">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f8yJ1wAAAAk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14:paraId="2E4D8EF3">
                      <w:pPr>
                        <w:jc w:val="center"/>
                        <w:rPr>
                          <w:rFonts w:hint="eastAsia" w:hAnsi="宋体"/>
                          <w:szCs w:val="21"/>
                        </w:rPr>
                      </w:pPr>
                    </w:p>
                    <w:p w14:paraId="3489D074">
                      <w:pPr>
                        <w:jc w:val="center"/>
                        <w:rPr>
                          <w:rFonts w:hint="eastAsia" w:hAnsi="宋体"/>
                          <w:szCs w:val="21"/>
                        </w:rPr>
                      </w:pPr>
                    </w:p>
                    <w:p w14:paraId="78B6CA7B">
                      <w:pPr>
                        <w:jc w:val="center"/>
                        <w:rPr>
                          <w:rFonts w:hint="eastAsia" w:hAnsi="宋体"/>
                          <w:szCs w:val="21"/>
                        </w:rPr>
                      </w:pPr>
                    </w:p>
                    <w:p w14:paraId="245947E4">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sz w:val="28"/>
          <w:szCs w:val="28"/>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B9B65C6">
                            <w:pPr>
                              <w:jc w:val="center"/>
                              <w:rPr>
                                <w:rFonts w:hint="eastAsia" w:hAnsi="宋体"/>
                                <w:szCs w:val="21"/>
                              </w:rPr>
                            </w:pPr>
                          </w:p>
                          <w:p w14:paraId="0A16D4DD">
                            <w:pPr>
                              <w:jc w:val="center"/>
                              <w:rPr>
                                <w:rFonts w:hint="eastAsia" w:hAnsi="宋体"/>
                                <w:szCs w:val="21"/>
                              </w:rPr>
                            </w:pPr>
                          </w:p>
                          <w:p w14:paraId="39959F7A">
                            <w:pPr>
                              <w:jc w:val="center"/>
                              <w:rPr>
                                <w:rFonts w:hint="eastAsia" w:hAnsi="宋体"/>
                                <w:szCs w:val="21"/>
                              </w:rPr>
                            </w:pPr>
                          </w:p>
                          <w:p w14:paraId="6A5295D6">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vn2l1wAAAAkBAAAPAAAAAAAAAAEAIAAAACIAAABkcnMvZG93bnJldi54bWxQSwECFAAUAAAA&#10;CACHTuJAqUFT1CgCAABQBAAADgAAAAAAAAABACAAAAAmAQAAZHJzL2Uyb0RvYy54bWxQSwUGAAAA&#10;AAYABgBZAQAAwAUAAAAA&#10;">
                <v:fill on="t" focussize="0,0"/>
                <v:stroke color="#000000" joinstyle="miter"/>
                <v:imagedata o:title=""/>
                <o:lock v:ext="edit" aspectratio="f"/>
                <v:textbox>
                  <w:txbxContent>
                    <w:p w14:paraId="0B9B65C6">
                      <w:pPr>
                        <w:jc w:val="center"/>
                        <w:rPr>
                          <w:rFonts w:hint="eastAsia" w:hAnsi="宋体"/>
                          <w:szCs w:val="21"/>
                        </w:rPr>
                      </w:pPr>
                    </w:p>
                    <w:p w14:paraId="0A16D4DD">
                      <w:pPr>
                        <w:jc w:val="center"/>
                        <w:rPr>
                          <w:rFonts w:hint="eastAsia" w:hAnsi="宋体"/>
                          <w:szCs w:val="21"/>
                        </w:rPr>
                      </w:pPr>
                    </w:p>
                    <w:p w14:paraId="39959F7A">
                      <w:pPr>
                        <w:jc w:val="center"/>
                        <w:rPr>
                          <w:rFonts w:hint="eastAsia" w:hAnsi="宋体"/>
                          <w:szCs w:val="21"/>
                        </w:rPr>
                      </w:pPr>
                    </w:p>
                    <w:p w14:paraId="6A5295D6">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sz w:val="28"/>
          <w:szCs w:val="28"/>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5A46E2">
                            <w:pPr>
                              <w:jc w:val="center"/>
                              <w:rPr>
                                <w:rFonts w:hint="eastAsia" w:hAnsi="宋体"/>
                                <w:szCs w:val="21"/>
                              </w:rPr>
                            </w:pPr>
                          </w:p>
                          <w:p w14:paraId="4775C608">
                            <w:pPr>
                              <w:jc w:val="center"/>
                              <w:rPr>
                                <w:rFonts w:hint="eastAsia" w:hAnsi="宋体"/>
                                <w:szCs w:val="21"/>
                              </w:rPr>
                            </w:pPr>
                          </w:p>
                          <w:p w14:paraId="6631C819">
                            <w:pPr>
                              <w:jc w:val="center"/>
                              <w:rPr>
                                <w:rFonts w:hint="eastAsia" w:hAnsi="宋体"/>
                                <w:szCs w:val="21"/>
                              </w:rPr>
                            </w:pPr>
                          </w:p>
                          <w:p w14:paraId="10B0B3F5">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1wyx7ZAAAADQEAAA8AAAAAAAAAAQAgAAAAIgAAAGRycy9kb3ducmV2LnhtbFBLAQIUABQA&#10;AAAIAIdO4kDLOUQ+KAIAAFAEAAAOAAAAAAAAAAEAIAAAACgBAABkcnMvZTJvRG9jLnhtbFBLBQYA&#10;AAAABgAGAFkBAADCBQAAAAA=&#10;">
                <v:fill on="t" focussize="0,0"/>
                <v:stroke color="#000000" joinstyle="miter"/>
                <v:imagedata o:title=""/>
                <o:lock v:ext="edit" aspectratio="f"/>
                <v:textbox>
                  <w:txbxContent>
                    <w:p w14:paraId="5A5A46E2">
                      <w:pPr>
                        <w:jc w:val="center"/>
                        <w:rPr>
                          <w:rFonts w:hint="eastAsia" w:hAnsi="宋体"/>
                          <w:szCs w:val="21"/>
                        </w:rPr>
                      </w:pPr>
                    </w:p>
                    <w:p w14:paraId="4775C608">
                      <w:pPr>
                        <w:jc w:val="center"/>
                        <w:rPr>
                          <w:rFonts w:hint="eastAsia" w:hAnsi="宋体"/>
                          <w:szCs w:val="21"/>
                        </w:rPr>
                      </w:pPr>
                    </w:p>
                    <w:p w14:paraId="6631C819">
                      <w:pPr>
                        <w:jc w:val="center"/>
                        <w:rPr>
                          <w:rFonts w:hint="eastAsia" w:hAnsi="宋体"/>
                          <w:szCs w:val="21"/>
                        </w:rPr>
                      </w:pPr>
                    </w:p>
                    <w:p w14:paraId="10B0B3F5">
                      <w:pPr>
                        <w:jc w:val="center"/>
                        <w:rPr>
                          <w:szCs w:val="21"/>
                        </w:rPr>
                      </w:pPr>
                      <w:r>
                        <w:rPr>
                          <w:rFonts w:hint="eastAsia" w:hAnsi="宋体"/>
                          <w:szCs w:val="21"/>
                        </w:rPr>
                        <w:t>代理人身份证复印件</w:t>
                      </w:r>
                    </w:p>
                  </w:txbxContent>
                </v:textbox>
              </v:shape>
            </w:pict>
          </mc:Fallback>
        </mc:AlternateContent>
      </w:r>
    </w:p>
    <w:p w14:paraId="1E115C60">
      <w:pPr>
        <w:kinsoku/>
        <w:wordWrap/>
        <w:overflowPunct/>
        <w:topLinePunct w:val="0"/>
        <w:bidi w:val="0"/>
        <w:spacing w:line="360" w:lineRule="auto"/>
        <w:jc w:val="center"/>
        <w:rPr>
          <w:rFonts w:hint="eastAsia" w:ascii="仿宋" w:hAnsi="仿宋" w:eastAsia="仿宋" w:cs="仿宋"/>
          <w:b/>
          <w:sz w:val="28"/>
          <w:szCs w:val="28"/>
        </w:rPr>
      </w:pPr>
    </w:p>
    <w:p w14:paraId="02E9B1BD">
      <w:pPr>
        <w:kinsoku/>
        <w:wordWrap/>
        <w:overflowPunct/>
        <w:topLinePunct w:val="0"/>
        <w:bidi w:val="0"/>
        <w:spacing w:line="360" w:lineRule="auto"/>
        <w:jc w:val="center"/>
        <w:rPr>
          <w:rFonts w:hint="eastAsia" w:ascii="仿宋" w:hAnsi="仿宋" w:eastAsia="仿宋" w:cs="仿宋"/>
          <w:b/>
          <w:sz w:val="28"/>
          <w:szCs w:val="28"/>
        </w:rPr>
      </w:pPr>
    </w:p>
    <w:p w14:paraId="2503D542">
      <w:pPr>
        <w:kinsoku/>
        <w:wordWrap/>
        <w:overflowPunct/>
        <w:topLinePunct w:val="0"/>
        <w:bidi w:val="0"/>
        <w:spacing w:line="360" w:lineRule="auto"/>
        <w:jc w:val="left"/>
        <w:rPr>
          <w:rFonts w:hint="eastAsia"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3．3关于资格的声明函</w:t>
      </w:r>
    </w:p>
    <w:p w14:paraId="68CB16F0">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lang w:eastAsia="zh-CN"/>
        </w:rPr>
        <w:t>惠州市惠阳区中医院</w:t>
      </w:r>
      <w:r>
        <w:rPr>
          <w:rFonts w:hint="eastAsia" w:ascii="仿宋" w:hAnsi="仿宋" w:eastAsia="仿宋" w:cs="仿宋"/>
          <w:sz w:val="24"/>
          <w:u w:val="single"/>
        </w:rPr>
        <w:t>：</w:t>
      </w:r>
    </w:p>
    <w:p w14:paraId="65AF91B6">
      <w:pPr>
        <w:kinsoku/>
        <w:wordWrap/>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关于贵方采购项目名称:_</w:t>
      </w:r>
      <w:r>
        <w:rPr>
          <w:rFonts w:hint="eastAsia"/>
          <w:u w:val="single"/>
        </w:rPr>
        <w:t xml:space="preserve"> </w:t>
      </w:r>
      <w:r>
        <w:rPr>
          <w:rFonts w:hint="eastAsia" w:ascii="仿宋" w:hAnsi="仿宋" w:eastAsia="仿宋" w:cs="仿宋"/>
          <w:sz w:val="24"/>
          <w:u w:val="single"/>
          <w:lang w:eastAsia="zh-CN"/>
        </w:rPr>
        <w:t>惠阳区中医院UPS采购项目</w:t>
      </w:r>
      <w:r>
        <w:rPr>
          <w:rFonts w:hint="eastAsia" w:ascii="仿宋" w:hAnsi="仿宋" w:eastAsia="仿宋" w:cs="仿宋"/>
          <w:color w:val="auto"/>
          <w:sz w:val="24"/>
          <w:u w:val="single"/>
        </w:rPr>
        <w:t>_；</w:t>
      </w:r>
      <w:r>
        <w:rPr>
          <w:rFonts w:hint="eastAsia" w:ascii="仿宋" w:hAnsi="仿宋" w:eastAsia="仿宋" w:cs="仿宋"/>
          <w:color w:val="auto"/>
          <w:sz w:val="24"/>
          <w:lang w:eastAsia="zh-CN"/>
        </w:rPr>
        <w:t>项目编号：</w:t>
      </w:r>
      <w:r>
        <w:rPr>
          <w:rFonts w:hint="eastAsia" w:ascii="仿宋" w:hAnsi="仿宋" w:eastAsia="仿宋" w:cs="仿宋"/>
          <w:color w:val="auto"/>
          <w:sz w:val="24"/>
          <w:u w:val="single"/>
          <w:lang w:eastAsia="zh-CN"/>
        </w:rPr>
        <w:t>(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比选</w:t>
      </w:r>
      <w:r>
        <w:rPr>
          <w:rFonts w:hint="eastAsia" w:ascii="仿宋" w:hAnsi="仿宋" w:eastAsia="仿宋" w:cs="仿宋"/>
          <w:color w:val="auto"/>
          <w:sz w:val="24"/>
        </w:rPr>
        <w:t>邀请，本签</w:t>
      </w:r>
      <w:r>
        <w:rPr>
          <w:rFonts w:hint="eastAsia" w:ascii="仿宋" w:hAnsi="仿宋" w:eastAsia="仿宋" w:cs="仿宋"/>
          <w:sz w:val="24"/>
        </w:rPr>
        <w:t>字人愿意参加响应，提供</w:t>
      </w:r>
      <w:r>
        <w:rPr>
          <w:rFonts w:hint="eastAsia" w:ascii="仿宋" w:hAnsi="仿宋" w:eastAsia="仿宋" w:cs="仿宋"/>
          <w:sz w:val="24"/>
          <w:lang w:eastAsia="zh-CN"/>
        </w:rPr>
        <w:t>比选文件</w:t>
      </w:r>
      <w:r>
        <w:rPr>
          <w:rFonts w:hint="eastAsia" w:ascii="仿宋" w:hAnsi="仿宋" w:eastAsia="仿宋" w:cs="仿宋"/>
          <w:sz w:val="24"/>
        </w:rPr>
        <w:t>中规定的货物及服务，并证明提交的下列文件和说明是准确的和真实的。</w:t>
      </w:r>
    </w:p>
    <w:p w14:paraId="1961D505">
      <w:pPr>
        <w:kinsoku/>
        <w:wordWrap/>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1、在中国境内注册，在法律上、财务上独立，合法运作并独立于采购人的具有独立承担民事责任能力的法人、其他组织或自然人（提供营业执照等证明文件）</w:t>
      </w:r>
    </w:p>
    <w:p w14:paraId="655E428E">
      <w:pPr>
        <w:kinsoku/>
        <w:wordWrap/>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2、具有履行合同所必需的设备和专业技术能力的证明材料或书面声明；</w:t>
      </w:r>
    </w:p>
    <w:p w14:paraId="6DC9081A">
      <w:pPr>
        <w:kinsoku/>
        <w:wordWrap/>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3、20</w:t>
      </w:r>
      <w:r>
        <w:rPr>
          <w:rFonts w:ascii="仿宋" w:hAnsi="仿宋" w:eastAsia="仿宋" w:cs="仿宋"/>
          <w:sz w:val="24"/>
        </w:rPr>
        <w:t>21</w:t>
      </w:r>
      <w:r>
        <w:rPr>
          <w:rFonts w:hint="eastAsia" w:ascii="仿宋" w:hAnsi="仿宋" w:eastAsia="仿宋" w:cs="仿宋"/>
          <w:sz w:val="24"/>
        </w:rPr>
        <w:t>年至202</w:t>
      </w:r>
      <w:r>
        <w:rPr>
          <w:rFonts w:ascii="仿宋" w:hAnsi="仿宋" w:eastAsia="仿宋" w:cs="仿宋"/>
          <w:sz w:val="24"/>
        </w:rPr>
        <w:t>3</w:t>
      </w:r>
      <w:r>
        <w:rPr>
          <w:rFonts w:hint="eastAsia" w:ascii="仿宋" w:hAnsi="仿宋" w:eastAsia="仿宋" w:cs="仿宋"/>
          <w:sz w:val="24"/>
        </w:rPr>
        <w:t>年度内任意一年的年度财务报表(新成立公司提供成立至今的月或季度财务报表复印件)或银行出具的资信证明；</w:t>
      </w:r>
    </w:p>
    <w:p w14:paraId="4C8B3808">
      <w:pPr>
        <w:kinsoku/>
        <w:wordWrap/>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4、响应供应商在近三年的经营活动中没有重大违法违规记录，以国家企业信用信息公示系统/信用中国/中国政府采购网查询结果（提供查询截图）及我院黑名单记录为准；</w:t>
      </w:r>
    </w:p>
    <w:p w14:paraId="70A3D0D8">
      <w:pPr>
        <w:kinsoku/>
        <w:wordWrap/>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5、本项目不接受联合体参加响应，不允许响应供应商对项目进行分包或转包(供应商出具声明函)；</w:t>
      </w:r>
    </w:p>
    <w:p w14:paraId="313E9483">
      <w:pPr>
        <w:kinsoku/>
        <w:wordWrap/>
        <w:overflowPunct/>
        <w:topLinePunct w:val="0"/>
        <w:bidi w:val="0"/>
        <w:spacing w:line="360" w:lineRule="auto"/>
        <w:ind w:firstLine="480" w:firstLineChars="200"/>
        <w:rPr>
          <w:rFonts w:ascii="仿宋" w:hAnsi="仿宋" w:eastAsia="仿宋" w:cs="仿宋"/>
          <w:sz w:val="24"/>
        </w:rPr>
      </w:pPr>
      <w:r>
        <w:rPr>
          <w:rFonts w:hint="eastAsia" w:ascii="仿宋" w:hAnsi="仿宋" w:eastAsia="仿宋" w:cs="仿宋"/>
          <w:sz w:val="24"/>
        </w:rPr>
        <w:t>6、已在采供部报名成功。</w:t>
      </w:r>
    </w:p>
    <w:p w14:paraId="1C8E4BE7">
      <w:pPr>
        <w:kinsoku/>
        <w:wordWrap/>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（相关资质及证明文件附后）</w:t>
      </w:r>
    </w:p>
    <w:p w14:paraId="43067A57">
      <w:pPr>
        <w:kinsoku/>
        <w:wordWrap/>
        <w:overflowPunct/>
        <w:topLinePunct w:val="0"/>
        <w:bidi w:val="0"/>
        <w:adjustRightInd w:val="0"/>
        <w:snapToGrid w:val="0"/>
        <w:spacing w:line="360" w:lineRule="auto"/>
        <w:rPr>
          <w:rFonts w:hint="eastAsia" w:ascii="仿宋" w:hAnsi="仿宋" w:eastAsia="仿宋" w:cs="仿宋"/>
          <w:sz w:val="24"/>
        </w:rPr>
      </w:pPr>
    </w:p>
    <w:p w14:paraId="581B6790">
      <w:pPr>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2945A3FF">
      <w:pPr>
        <w:kinsoku/>
        <w:wordWrap/>
        <w:overflowPunct/>
        <w:topLinePunct w:val="0"/>
        <w:bidi w:val="0"/>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619C7C09">
      <w:pPr>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bookmarkStart w:id="24" w:name="_Toc202254106"/>
      <w:bookmarkStart w:id="25" w:name="_Toc202819879"/>
      <w:bookmarkStart w:id="26" w:name="_Toc202252035"/>
      <w:bookmarkStart w:id="27" w:name="_Toc202251701"/>
      <w:bookmarkStart w:id="28" w:name="_Toc202816997"/>
      <w:bookmarkStart w:id="29" w:name="_Toc202820352"/>
      <w:bookmarkStart w:id="30" w:name="_Toc202251076"/>
    </w:p>
    <w:p w14:paraId="5B9EF2E5">
      <w:pPr>
        <w:kinsoku/>
        <w:wordWrap/>
        <w:overflowPunct/>
        <w:topLinePunct w:val="0"/>
        <w:bidi w:val="0"/>
        <w:adjustRightInd w:val="0"/>
        <w:snapToGrid w:val="0"/>
        <w:spacing w:line="360" w:lineRule="auto"/>
        <w:rPr>
          <w:rFonts w:ascii="仿宋" w:hAnsi="仿宋" w:eastAsia="仿宋" w:cs="仿宋"/>
          <w:sz w:val="24"/>
        </w:rPr>
      </w:pPr>
    </w:p>
    <w:p w14:paraId="414CA2A9">
      <w:pPr>
        <w:kinsoku/>
        <w:wordWrap/>
        <w:overflowPunct/>
        <w:topLinePunct w:val="0"/>
        <w:bidi w:val="0"/>
        <w:adjustRightInd w:val="0"/>
        <w:snapToGrid w:val="0"/>
        <w:spacing w:line="360" w:lineRule="auto"/>
        <w:rPr>
          <w:rFonts w:ascii="仿宋" w:hAnsi="仿宋" w:eastAsia="仿宋" w:cs="仿宋"/>
          <w:sz w:val="24"/>
        </w:rPr>
      </w:pPr>
    </w:p>
    <w:p w14:paraId="7041DA17">
      <w:pPr>
        <w:kinsoku/>
        <w:wordWrap/>
        <w:overflowPunct/>
        <w:topLinePunct w:val="0"/>
        <w:bidi w:val="0"/>
        <w:adjustRightInd w:val="0"/>
        <w:snapToGrid w:val="0"/>
        <w:spacing w:line="360" w:lineRule="auto"/>
        <w:rPr>
          <w:rFonts w:ascii="仿宋" w:hAnsi="仿宋" w:eastAsia="仿宋" w:cs="仿宋"/>
          <w:sz w:val="24"/>
        </w:rPr>
      </w:pPr>
    </w:p>
    <w:p w14:paraId="43B6F58D">
      <w:pPr>
        <w:kinsoku/>
        <w:wordWrap/>
        <w:overflowPunct/>
        <w:topLinePunct w:val="0"/>
        <w:bidi w:val="0"/>
        <w:adjustRightInd w:val="0"/>
        <w:snapToGrid w:val="0"/>
        <w:spacing w:line="360" w:lineRule="auto"/>
        <w:rPr>
          <w:rFonts w:ascii="仿宋" w:hAnsi="仿宋" w:eastAsia="仿宋" w:cs="仿宋"/>
          <w:sz w:val="24"/>
        </w:rPr>
      </w:pPr>
    </w:p>
    <w:p w14:paraId="2BAA8145">
      <w:pPr>
        <w:kinsoku/>
        <w:wordWrap/>
        <w:overflowPunct/>
        <w:topLinePunct w:val="0"/>
        <w:bidi w:val="0"/>
        <w:adjustRightInd w:val="0"/>
        <w:snapToGrid w:val="0"/>
        <w:spacing w:line="360" w:lineRule="auto"/>
        <w:rPr>
          <w:rFonts w:ascii="仿宋" w:hAnsi="仿宋" w:eastAsia="仿宋" w:cs="仿宋"/>
          <w:sz w:val="24"/>
        </w:rPr>
      </w:pPr>
    </w:p>
    <w:p w14:paraId="752B0EC8">
      <w:pPr>
        <w:kinsoku/>
        <w:wordWrap/>
        <w:overflowPunct/>
        <w:topLinePunct w:val="0"/>
        <w:bidi w:val="0"/>
        <w:adjustRightInd w:val="0"/>
        <w:snapToGrid w:val="0"/>
        <w:spacing w:line="360" w:lineRule="auto"/>
        <w:rPr>
          <w:rFonts w:ascii="仿宋" w:hAnsi="仿宋" w:eastAsia="仿宋" w:cs="仿宋"/>
          <w:sz w:val="24"/>
        </w:rPr>
      </w:pPr>
    </w:p>
    <w:p w14:paraId="018E5AE5">
      <w:pPr>
        <w:kinsoku/>
        <w:wordWrap/>
        <w:overflowPunct/>
        <w:topLinePunct w:val="0"/>
        <w:bidi w:val="0"/>
        <w:adjustRightInd w:val="0"/>
        <w:snapToGrid w:val="0"/>
        <w:spacing w:line="360" w:lineRule="auto"/>
        <w:rPr>
          <w:rFonts w:ascii="仿宋" w:hAnsi="仿宋" w:eastAsia="仿宋" w:cs="仿宋"/>
          <w:sz w:val="24"/>
        </w:rPr>
      </w:pPr>
    </w:p>
    <w:p w14:paraId="76CBA2A9">
      <w:pPr>
        <w:kinsoku/>
        <w:wordWrap/>
        <w:overflowPunct/>
        <w:topLinePunct w:val="0"/>
        <w:bidi w:val="0"/>
        <w:adjustRightInd w:val="0"/>
        <w:snapToGrid w:val="0"/>
        <w:spacing w:line="360" w:lineRule="auto"/>
        <w:rPr>
          <w:rFonts w:ascii="仿宋" w:hAnsi="仿宋" w:eastAsia="仿宋" w:cs="仿宋"/>
          <w:sz w:val="24"/>
        </w:rPr>
      </w:pPr>
    </w:p>
    <w:p w14:paraId="2E321A97">
      <w:pPr>
        <w:spacing w:line="360" w:lineRule="auto"/>
        <w:jc w:val="left"/>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3.4关于中小企业的自我声明函</w:t>
      </w:r>
    </w:p>
    <w:p w14:paraId="09B77530">
      <w:pPr>
        <w:spacing w:line="360" w:lineRule="auto"/>
        <w:jc w:val="center"/>
        <w:rPr>
          <w:rFonts w:hint="eastAsia" w:ascii="仿宋" w:hAnsi="仿宋" w:eastAsia="仿宋" w:cs="仿宋"/>
          <w:b/>
          <w:color w:val="auto"/>
          <w:sz w:val="24"/>
        </w:rPr>
      </w:pPr>
    </w:p>
    <w:p w14:paraId="3111EF39">
      <w:pPr>
        <w:spacing w:line="360" w:lineRule="auto"/>
        <w:jc w:val="center"/>
        <w:rPr>
          <w:rFonts w:hint="eastAsia" w:ascii="仿宋" w:hAnsi="仿宋" w:eastAsia="仿宋" w:cs="仿宋"/>
          <w:color w:val="auto"/>
          <w:sz w:val="24"/>
        </w:rPr>
      </w:pPr>
      <w:r>
        <w:rPr>
          <w:rFonts w:hint="eastAsia" w:ascii="仿宋" w:hAnsi="仿宋" w:eastAsia="仿宋" w:cs="仿宋"/>
          <w:b/>
          <w:color w:val="auto"/>
          <w:sz w:val="24"/>
        </w:rPr>
        <w:t>中小企业声明函（工程、服务）</w:t>
      </w:r>
    </w:p>
    <w:p w14:paraId="26517C96">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本公司郑重声明，根据《政府采购促进中小企业发展管理办法》（财库﹝2020﹞46号）的规定，本公司参加</w:t>
      </w:r>
      <w:r>
        <w:rPr>
          <w:rFonts w:hint="eastAsia" w:ascii="仿宋" w:hAnsi="仿宋" w:eastAsia="仿宋" w:cs="仿宋"/>
          <w:color w:val="auto"/>
          <w:sz w:val="24"/>
          <w:u w:val="single"/>
        </w:rPr>
        <w:t>（单位名称）</w:t>
      </w:r>
      <w:r>
        <w:rPr>
          <w:rFonts w:hint="eastAsia" w:ascii="仿宋" w:hAnsi="仿宋" w:eastAsia="仿宋" w:cs="仿宋"/>
          <w:color w:val="auto"/>
          <w:sz w:val="24"/>
        </w:rPr>
        <w:t>的</w:t>
      </w:r>
      <w:r>
        <w:rPr>
          <w:rFonts w:hint="eastAsia" w:ascii="仿宋" w:hAnsi="仿宋" w:eastAsia="仿宋" w:cs="仿宋"/>
          <w:color w:val="auto"/>
          <w:sz w:val="24"/>
          <w:u w:val="single"/>
        </w:rPr>
        <w:t>（项目名称）</w:t>
      </w:r>
      <w:r>
        <w:rPr>
          <w:rFonts w:hint="eastAsia" w:ascii="仿宋" w:hAnsi="仿宋" w:eastAsia="仿宋" w:cs="仿宋"/>
          <w:color w:val="auto"/>
          <w:sz w:val="24"/>
        </w:rPr>
        <w:t>采购活动，工程的施工单位全部为符合政策要求的中小企业（或者：服务全部由符合政策要求的中小企业承接</w:t>
      </w:r>
      <w:r>
        <w:rPr>
          <w:rFonts w:hint="eastAsia" w:ascii="仿宋" w:hAnsi="仿宋" w:eastAsia="仿宋" w:cs="仿宋"/>
          <w:color w:val="auto"/>
          <w:sz w:val="24"/>
          <w:lang w:eastAsia="zh-CN"/>
        </w:rPr>
        <w:t>）</w:t>
      </w:r>
      <w:r>
        <w:rPr>
          <w:rFonts w:hint="eastAsia" w:ascii="仿宋" w:hAnsi="仿宋" w:eastAsia="仿宋" w:cs="仿宋"/>
          <w:color w:val="auto"/>
          <w:sz w:val="24"/>
        </w:rPr>
        <w:t>。相关企业的具体情况如下：</w:t>
      </w:r>
    </w:p>
    <w:p w14:paraId="38A81FC0">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建筑业</w:t>
      </w:r>
      <w:r>
        <w:rPr>
          <w:rFonts w:hint="eastAsia" w:ascii="仿宋" w:hAnsi="仿宋" w:eastAsia="仿宋" w:cs="仿宋"/>
          <w:color w:val="auto"/>
          <w:sz w:val="24"/>
          <w:u w:val="single"/>
        </w:rPr>
        <w:t>）</w:t>
      </w:r>
      <w:r>
        <w:rPr>
          <w:rFonts w:hint="eastAsia" w:ascii="仿宋" w:hAnsi="仿宋" w:eastAsia="仿宋" w:cs="仿宋"/>
          <w:color w:val="auto"/>
          <w:sz w:val="24"/>
        </w:rPr>
        <w:t>行业；承建（承接）企业为</w:t>
      </w:r>
      <w:r>
        <w:rPr>
          <w:rFonts w:hint="eastAsia" w:ascii="仿宋" w:hAnsi="仿宋" w:eastAsia="仿宋" w:cs="仿宋"/>
          <w:color w:val="auto"/>
          <w:sz w:val="24"/>
          <w:u w:val="single"/>
        </w:rPr>
        <w:t>（企业名称）</w:t>
      </w:r>
      <w:r>
        <w:rPr>
          <w:rFonts w:hint="eastAsia" w:ascii="仿宋" w:hAnsi="仿宋" w:eastAsia="仿宋" w:cs="仿宋"/>
          <w:color w:val="auto"/>
          <w:sz w:val="24"/>
        </w:rPr>
        <w:t>，从业人员__________________人，营业收入为__________________万元，资产总额为__________________万元，属于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w:t>
      </w:r>
    </w:p>
    <w:p w14:paraId="1486F9A3">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采购文件中明确的所属行业</w:t>
      </w:r>
      <w:r>
        <w:rPr>
          <w:rFonts w:hint="eastAsia" w:ascii="仿宋" w:hAnsi="仿宋" w:eastAsia="仿宋" w:cs="仿宋"/>
          <w:color w:val="auto"/>
          <w:sz w:val="24"/>
          <w:u w:val="single"/>
        </w:rPr>
        <w:t>）行业；承建（承接）</w:t>
      </w:r>
      <w:r>
        <w:rPr>
          <w:rFonts w:hint="eastAsia" w:ascii="仿宋" w:hAnsi="仿宋" w:eastAsia="仿宋" w:cs="仿宋"/>
          <w:color w:val="auto"/>
          <w:sz w:val="24"/>
        </w:rPr>
        <w:t>企业为</w:t>
      </w:r>
      <w:r>
        <w:rPr>
          <w:rFonts w:hint="eastAsia" w:ascii="仿宋" w:hAnsi="仿宋" w:eastAsia="仿宋" w:cs="仿宋"/>
          <w:color w:val="auto"/>
          <w:sz w:val="24"/>
          <w:u w:val="single"/>
        </w:rPr>
        <w:t>（企业名称）</w:t>
      </w:r>
      <w:r>
        <w:rPr>
          <w:rFonts w:hint="eastAsia" w:ascii="仿宋" w:hAnsi="仿宋" w:eastAsia="仿宋" w:cs="仿宋"/>
          <w:color w:val="auto"/>
          <w:sz w:val="24"/>
        </w:rPr>
        <w:t>，从业人员__________________人，营业收入为__________________万元，资产总额为__________________万元，属于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w:t>
      </w:r>
    </w:p>
    <w:p w14:paraId="5791DCBD">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w:t>
      </w:r>
    </w:p>
    <w:p w14:paraId="4CF77991">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19B970D8">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31580EE6">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企业名称（盖章）：__________________</w:t>
      </w:r>
    </w:p>
    <w:p w14:paraId="08CC87E2">
      <w:pPr>
        <w:spacing w:line="360" w:lineRule="auto"/>
        <w:rPr>
          <w:rFonts w:hint="eastAsia" w:ascii="仿宋" w:hAnsi="仿宋" w:eastAsia="仿宋" w:cs="仿宋"/>
          <w:color w:val="auto"/>
          <w:sz w:val="24"/>
        </w:rPr>
      </w:pPr>
      <w:r>
        <w:rPr>
          <w:rFonts w:hint="eastAsia" w:ascii="仿宋" w:hAnsi="仿宋" w:eastAsia="仿宋" w:cs="仿宋"/>
          <w:color w:val="auto"/>
          <w:sz w:val="24"/>
        </w:rPr>
        <w:t>日期： 年 月 日</w:t>
      </w:r>
    </w:p>
    <w:p w14:paraId="17DD355E">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1：从业人员、营业收入、资产总额填报上一年度数据，无上一年度数据的新成立企业可不填报。</w:t>
      </w:r>
    </w:p>
    <w:p w14:paraId="33823C48">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响应供应商</w:t>
      </w:r>
      <w:r>
        <w:rPr>
          <w:rFonts w:hint="eastAsia" w:ascii="仿宋" w:hAnsi="仿宋" w:eastAsia="仿宋" w:cs="仿宋"/>
          <w:color w:val="auto"/>
          <w:sz w:val="24"/>
        </w:rPr>
        <w:t>应当自行核实是否属于小微企业，并认真填写声明函，若有虚假将追究其责任。</w:t>
      </w:r>
    </w:p>
    <w:p w14:paraId="63B60FF9">
      <w:pPr>
        <w:kinsoku/>
        <w:wordWrap/>
        <w:overflowPunct/>
        <w:topLinePunct w:val="0"/>
        <w:bidi w:val="0"/>
        <w:adjustRightInd w:val="0"/>
        <w:snapToGrid w:val="0"/>
        <w:spacing w:line="360" w:lineRule="auto"/>
        <w:rPr>
          <w:rFonts w:ascii="仿宋" w:hAnsi="仿宋" w:eastAsia="仿宋" w:cs="仿宋"/>
          <w:color w:val="auto"/>
          <w:sz w:val="24"/>
        </w:rPr>
      </w:pPr>
    </w:p>
    <w:p w14:paraId="59CA6E92">
      <w:pPr>
        <w:kinsoku/>
        <w:wordWrap/>
        <w:overflowPunct/>
        <w:topLinePunct w:val="0"/>
        <w:bidi w:val="0"/>
        <w:adjustRightInd w:val="0"/>
        <w:snapToGrid w:val="0"/>
        <w:spacing w:line="360" w:lineRule="auto"/>
        <w:rPr>
          <w:rFonts w:ascii="仿宋" w:hAnsi="仿宋" w:eastAsia="仿宋" w:cs="仿宋"/>
          <w:sz w:val="24"/>
        </w:rPr>
      </w:pPr>
    </w:p>
    <w:p w14:paraId="0E5A6B13">
      <w:pPr>
        <w:kinsoku/>
        <w:wordWrap/>
        <w:overflowPunct/>
        <w:topLinePunct w:val="0"/>
        <w:bidi w:val="0"/>
        <w:adjustRightInd w:val="0"/>
        <w:snapToGrid w:val="0"/>
        <w:spacing w:line="360" w:lineRule="auto"/>
        <w:rPr>
          <w:rFonts w:ascii="仿宋" w:hAnsi="仿宋" w:eastAsia="仿宋" w:cs="仿宋"/>
          <w:sz w:val="24"/>
        </w:rPr>
      </w:pPr>
    </w:p>
    <w:p w14:paraId="51BCE175">
      <w:pPr>
        <w:kinsoku/>
        <w:wordWrap/>
        <w:overflowPunct/>
        <w:topLinePunct w:val="0"/>
        <w:bidi w:val="0"/>
        <w:adjustRightInd w:val="0"/>
        <w:snapToGrid w:val="0"/>
        <w:spacing w:line="360" w:lineRule="auto"/>
        <w:rPr>
          <w:rFonts w:ascii="仿宋" w:hAnsi="仿宋" w:eastAsia="仿宋" w:cs="仿宋"/>
          <w:sz w:val="24"/>
        </w:rPr>
      </w:pPr>
    </w:p>
    <w:p w14:paraId="7127A430">
      <w:pPr>
        <w:kinsoku/>
        <w:wordWrap/>
        <w:overflowPunct/>
        <w:topLinePunct w:val="0"/>
        <w:bidi w:val="0"/>
        <w:adjustRightInd w:val="0"/>
        <w:snapToGrid w:val="0"/>
        <w:spacing w:line="360" w:lineRule="auto"/>
        <w:rPr>
          <w:rFonts w:ascii="仿宋" w:hAnsi="仿宋" w:eastAsia="仿宋" w:cs="仿宋"/>
          <w:sz w:val="24"/>
        </w:rPr>
      </w:pPr>
    </w:p>
    <w:p w14:paraId="6B01C161">
      <w:pPr>
        <w:kinsoku/>
        <w:wordWrap/>
        <w:overflowPunct/>
        <w:topLinePunct w:val="0"/>
        <w:bidi w:val="0"/>
        <w:adjustRightInd w:val="0"/>
        <w:snapToGrid w:val="0"/>
        <w:spacing w:line="360" w:lineRule="auto"/>
        <w:rPr>
          <w:rFonts w:hint="eastAsia" w:ascii="仿宋" w:hAnsi="仿宋" w:eastAsia="仿宋" w:cs="仿宋"/>
          <w:sz w:val="24"/>
        </w:rPr>
      </w:pPr>
    </w:p>
    <w:p w14:paraId="6A35FD04">
      <w:pPr>
        <w:kinsoku/>
        <w:wordWrap/>
        <w:overflowPunct/>
        <w:topLinePunct w:val="0"/>
        <w:bidi w:val="0"/>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4 商务部分</w:t>
      </w:r>
      <w:bookmarkEnd w:id="24"/>
      <w:bookmarkEnd w:id="25"/>
      <w:bookmarkEnd w:id="26"/>
      <w:bookmarkEnd w:id="27"/>
      <w:bookmarkEnd w:id="28"/>
      <w:bookmarkEnd w:id="29"/>
      <w:bookmarkEnd w:id="30"/>
    </w:p>
    <w:p w14:paraId="4D3F64A0">
      <w:pPr>
        <w:pStyle w:val="4"/>
        <w:kinsoku/>
        <w:wordWrap/>
        <w:overflowPunct/>
        <w:topLinePunct w:val="0"/>
        <w:bidi w:val="0"/>
        <w:spacing w:before="0" w:after="0" w:line="360" w:lineRule="auto"/>
        <w:rPr>
          <w:rFonts w:hint="eastAsia" w:ascii="仿宋" w:hAnsi="仿宋" w:eastAsia="仿宋" w:cs="仿宋"/>
          <w:sz w:val="24"/>
          <w:szCs w:val="24"/>
        </w:rPr>
      </w:pPr>
      <w:r>
        <w:rPr>
          <w:rFonts w:hint="eastAsia" w:ascii="仿宋" w:hAnsi="仿宋" w:eastAsia="仿宋" w:cs="仿宋"/>
          <w:sz w:val="24"/>
          <w:szCs w:val="24"/>
        </w:rPr>
        <w:t>4.1响应供应商综合概况</w:t>
      </w:r>
    </w:p>
    <w:p w14:paraId="62D6B660">
      <w:pPr>
        <w:tabs>
          <w:tab w:val="left" w:pos="180"/>
        </w:tabs>
        <w:kinsoku/>
        <w:wordWrap/>
        <w:overflowPunct/>
        <w:topLinePunct w:val="0"/>
        <w:bidi w:val="0"/>
        <w:spacing w:line="360" w:lineRule="auto"/>
        <w:rPr>
          <w:rFonts w:hint="eastAsia" w:ascii="仿宋" w:hAnsi="仿宋" w:eastAsia="仿宋" w:cs="仿宋"/>
          <w:b/>
          <w:sz w:val="24"/>
        </w:rPr>
      </w:pPr>
      <w:r>
        <w:rPr>
          <w:rFonts w:hint="eastAsia" w:ascii="仿宋" w:hAnsi="仿宋" w:eastAsia="仿宋" w:cs="仿宋"/>
          <w:b/>
          <w:sz w:val="24"/>
        </w:rPr>
        <w:t>4.1.1响应供应商情况介绍表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40"/>
        <w:gridCol w:w="1460"/>
        <w:gridCol w:w="227"/>
        <w:gridCol w:w="1393"/>
        <w:gridCol w:w="256"/>
        <w:gridCol w:w="1004"/>
        <w:gridCol w:w="788"/>
        <w:gridCol w:w="292"/>
        <w:gridCol w:w="1357"/>
      </w:tblGrid>
      <w:tr w14:paraId="54A3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14:paraId="7E1518FD">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单位名称</w:t>
            </w:r>
          </w:p>
        </w:tc>
        <w:tc>
          <w:tcPr>
            <w:tcW w:w="8017" w:type="dxa"/>
            <w:gridSpan w:val="9"/>
            <w:noWrap w:val="0"/>
            <w:vAlign w:val="center"/>
          </w:tcPr>
          <w:p w14:paraId="32B385AB">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r>
      <w:tr w14:paraId="20CD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14:paraId="39E5D1CD">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地址</w:t>
            </w:r>
          </w:p>
        </w:tc>
        <w:tc>
          <w:tcPr>
            <w:tcW w:w="8017" w:type="dxa"/>
            <w:gridSpan w:val="9"/>
            <w:noWrap w:val="0"/>
            <w:vAlign w:val="center"/>
          </w:tcPr>
          <w:p w14:paraId="05AC654C">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r>
      <w:tr w14:paraId="4029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14:paraId="54EC6951">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主管部门</w:t>
            </w:r>
          </w:p>
        </w:tc>
        <w:tc>
          <w:tcPr>
            <w:tcW w:w="1240" w:type="dxa"/>
            <w:noWrap w:val="0"/>
            <w:vAlign w:val="center"/>
          </w:tcPr>
          <w:p w14:paraId="34E1EDAE">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687" w:type="dxa"/>
            <w:gridSpan w:val="2"/>
            <w:noWrap w:val="0"/>
            <w:vAlign w:val="center"/>
          </w:tcPr>
          <w:p w14:paraId="7C15ED54">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法人代表</w:t>
            </w:r>
          </w:p>
        </w:tc>
        <w:tc>
          <w:tcPr>
            <w:tcW w:w="1649" w:type="dxa"/>
            <w:gridSpan w:val="2"/>
            <w:noWrap w:val="0"/>
            <w:vAlign w:val="center"/>
          </w:tcPr>
          <w:p w14:paraId="30DAD23A">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792" w:type="dxa"/>
            <w:gridSpan w:val="2"/>
            <w:noWrap w:val="0"/>
            <w:vAlign w:val="center"/>
          </w:tcPr>
          <w:p w14:paraId="3BFFE83E">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职务</w:t>
            </w:r>
          </w:p>
        </w:tc>
        <w:tc>
          <w:tcPr>
            <w:tcW w:w="1649" w:type="dxa"/>
            <w:gridSpan w:val="2"/>
            <w:noWrap w:val="0"/>
            <w:vAlign w:val="top"/>
          </w:tcPr>
          <w:p w14:paraId="62B96553">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r>
      <w:tr w14:paraId="352A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14:paraId="24A8837E">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经济类型</w:t>
            </w:r>
          </w:p>
        </w:tc>
        <w:tc>
          <w:tcPr>
            <w:tcW w:w="1240" w:type="dxa"/>
            <w:noWrap w:val="0"/>
            <w:vAlign w:val="center"/>
          </w:tcPr>
          <w:p w14:paraId="1351ABCE">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687" w:type="dxa"/>
            <w:gridSpan w:val="2"/>
            <w:noWrap w:val="0"/>
            <w:vAlign w:val="center"/>
          </w:tcPr>
          <w:p w14:paraId="707CEFD4">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授权代表</w:t>
            </w:r>
          </w:p>
        </w:tc>
        <w:tc>
          <w:tcPr>
            <w:tcW w:w="1649" w:type="dxa"/>
            <w:gridSpan w:val="2"/>
            <w:noWrap w:val="0"/>
            <w:vAlign w:val="center"/>
          </w:tcPr>
          <w:p w14:paraId="4CBA3E84">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792" w:type="dxa"/>
            <w:gridSpan w:val="2"/>
            <w:noWrap w:val="0"/>
            <w:vAlign w:val="center"/>
          </w:tcPr>
          <w:p w14:paraId="0B75DB59">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职务</w:t>
            </w:r>
          </w:p>
        </w:tc>
        <w:tc>
          <w:tcPr>
            <w:tcW w:w="1649" w:type="dxa"/>
            <w:gridSpan w:val="2"/>
            <w:noWrap w:val="0"/>
            <w:vAlign w:val="top"/>
          </w:tcPr>
          <w:p w14:paraId="6C0374B2">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r>
      <w:tr w14:paraId="4565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14:paraId="02CA4D36">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邮编</w:t>
            </w:r>
          </w:p>
        </w:tc>
        <w:tc>
          <w:tcPr>
            <w:tcW w:w="1240" w:type="dxa"/>
            <w:noWrap w:val="0"/>
            <w:vAlign w:val="center"/>
          </w:tcPr>
          <w:p w14:paraId="655A7071">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687" w:type="dxa"/>
            <w:gridSpan w:val="2"/>
            <w:noWrap w:val="0"/>
            <w:vAlign w:val="center"/>
          </w:tcPr>
          <w:p w14:paraId="019DA800">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电话</w:t>
            </w:r>
          </w:p>
        </w:tc>
        <w:tc>
          <w:tcPr>
            <w:tcW w:w="1649" w:type="dxa"/>
            <w:gridSpan w:val="2"/>
            <w:noWrap w:val="0"/>
            <w:vAlign w:val="center"/>
          </w:tcPr>
          <w:p w14:paraId="0DD595B2">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792" w:type="dxa"/>
            <w:gridSpan w:val="2"/>
            <w:noWrap w:val="0"/>
            <w:vAlign w:val="center"/>
          </w:tcPr>
          <w:p w14:paraId="6AF4C32C">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传真</w:t>
            </w:r>
          </w:p>
        </w:tc>
        <w:tc>
          <w:tcPr>
            <w:tcW w:w="1649" w:type="dxa"/>
            <w:gridSpan w:val="2"/>
            <w:noWrap w:val="0"/>
            <w:vAlign w:val="top"/>
          </w:tcPr>
          <w:p w14:paraId="5CF0BD5B">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r>
      <w:tr w14:paraId="3D6B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14:paraId="1AC8CDBB">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单位简介及机构设置</w:t>
            </w:r>
          </w:p>
        </w:tc>
        <w:tc>
          <w:tcPr>
            <w:tcW w:w="8017" w:type="dxa"/>
            <w:gridSpan w:val="9"/>
            <w:noWrap w:val="0"/>
            <w:vAlign w:val="top"/>
          </w:tcPr>
          <w:p w14:paraId="32D15267">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r>
      <w:tr w14:paraId="2228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88" w:type="dxa"/>
            <w:noWrap w:val="0"/>
            <w:vAlign w:val="center"/>
          </w:tcPr>
          <w:p w14:paraId="269122A9">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单位优势及特长</w:t>
            </w:r>
          </w:p>
        </w:tc>
        <w:tc>
          <w:tcPr>
            <w:tcW w:w="8017" w:type="dxa"/>
            <w:gridSpan w:val="9"/>
            <w:noWrap w:val="0"/>
            <w:vAlign w:val="top"/>
          </w:tcPr>
          <w:p w14:paraId="54E13A2B">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r>
      <w:tr w14:paraId="3B56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noWrap w:val="0"/>
            <w:vAlign w:val="center"/>
          </w:tcPr>
          <w:p w14:paraId="48657D0B">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单位概况</w:t>
            </w:r>
          </w:p>
        </w:tc>
        <w:tc>
          <w:tcPr>
            <w:tcW w:w="1240" w:type="dxa"/>
            <w:noWrap w:val="0"/>
            <w:vAlign w:val="top"/>
          </w:tcPr>
          <w:p w14:paraId="7E6CC36B">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注册资本</w:t>
            </w:r>
          </w:p>
        </w:tc>
        <w:tc>
          <w:tcPr>
            <w:tcW w:w="1460" w:type="dxa"/>
            <w:noWrap w:val="0"/>
            <w:vAlign w:val="top"/>
          </w:tcPr>
          <w:p w14:paraId="19F15291">
            <w:pPr>
              <w:tabs>
                <w:tab w:val="left" w:pos="540"/>
              </w:tabs>
              <w:kinsoku/>
              <w:wordWrap/>
              <w:overflowPunct/>
              <w:topLinePunct w:val="0"/>
              <w:bidi w:val="0"/>
              <w:spacing w:line="360" w:lineRule="auto"/>
              <w:ind w:left="-132" w:leftChars="-64" w:right="-105" w:rightChars="-50" w:hanging="2"/>
              <w:jc w:val="right"/>
              <w:rPr>
                <w:rFonts w:hint="eastAsia" w:ascii="仿宋" w:hAnsi="仿宋" w:eastAsia="仿宋" w:cs="仿宋"/>
                <w:szCs w:val="21"/>
              </w:rPr>
            </w:pPr>
            <w:r>
              <w:rPr>
                <w:rFonts w:hint="eastAsia" w:ascii="仿宋" w:hAnsi="仿宋" w:eastAsia="仿宋" w:cs="仿宋"/>
                <w:szCs w:val="21"/>
              </w:rPr>
              <w:t>万元</w:t>
            </w:r>
          </w:p>
        </w:tc>
        <w:tc>
          <w:tcPr>
            <w:tcW w:w="1620" w:type="dxa"/>
            <w:gridSpan w:val="2"/>
            <w:noWrap w:val="0"/>
            <w:vAlign w:val="top"/>
          </w:tcPr>
          <w:p w14:paraId="26300165">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占地面积</w:t>
            </w:r>
          </w:p>
        </w:tc>
        <w:tc>
          <w:tcPr>
            <w:tcW w:w="3697" w:type="dxa"/>
            <w:gridSpan w:val="5"/>
            <w:noWrap w:val="0"/>
            <w:vAlign w:val="top"/>
          </w:tcPr>
          <w:p w14:paraId="3396FD2E">
            <w:pPr>
              <w:tabs>
                <w:tab w:val="left" w:pos="540"/>
              </w:tabs>
              <w:kinsoku/>
              <w:wordWrap/>
              <w:overflowPunct/>
              <w:topLinePunct w:val="0"/>
              <w:bidi w:val="0"/>
              <w:spacing w:line="360" w:lineRule="auto"/>
              <w:ind w:left="-134" w:leftChars="-64" w:right="-105" w:rightChars="-50" w:firstLine="3045" w:firstLineChars="1450"/>
              <w:jc w:val="center"/>
              <w:rPr>
                <w:rFonts w:hint="eastAsia"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r w14:paraId="4640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noWrap w:val="0"/>
            <w:vAlign w:val="top"/>
          </w:tcPr>
          <w:p w14:paraId="0B4929AD">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240" w:type="dxa"/>
            <w:noWrap w:val="0"/>
            <w:vAlign w:val="top"/>
          </w:tcPr>
          <w:p w14:paraId="20006FB9">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职工总数</w:t>
            </w:r>
          </w:p>
        </w:tc>
        <w:tc>
          <w:tcPr>
            <w:tcW w:w="1460" w:type="dxa"/>
            <w:noWrap w:val="0"/>
            <w:vAlign w:val="top"/>
          </w:tcPr>
          <w:p w14:paraId="19E4ABA6">
            <w:pPr>
              <w:tabs>
                <w:tab w:val="left" w:pos="540"/>
              </w:tabs>
              <w:kinsoku/>
              <w:wordWrap/>
              <w:overflowPunct/>
              <w:topLinePunct w:val="0"/>
              <w:bidi w:val="0"/>
              <w:spacing w:line="360" w:lineRule="auto"/>
              <w:ind w:left="-132" w:leftChars="-64" w:right="-105" w:rightChars="-50" w:hanging="2"/>
              <w:jc w:val="right"/>
              <w:rPr>
                <w:rFonts w:hint="eastAsia" w:ascii="仿宋" w:hAnsi="仿宋" w:eastAsia="仿宋" w:cs="仿宋"/>
                <w:szCs w:val="21"/>
              </w:rPr>
            </w:pPr>
            <w:r>
              <w:rPr>
                <w:rFonts w:hint="eastAsia" w:ascii="仿宋" w:hAnsi="仿宋" w:eastAsia="仿宋" w:cs="仿宋"/>
                <w:szCs w:val="21"/>
              </w:rPr>
              <w:t>人</w:t>
            </w:r>
          </w:p>
        </w:tc>
        <w:tc>
          <w:tcPr>
            <w:tcW w:w="1620" w:type="dxa"/>
            <w:gridSpan w:val="2"/>
            <w:noWrap w:val="0"/>
            <w:vAlign w:val="top"/>
          </w:tcPr>
          <w:p w14:paraId="6F2FE757">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建筑面积</w:t>
            </w:r>
          </w:p>
        </w:tc>
        <w:tc>
          <w:tcPr>
            <w:tcW w:w="3697" w:type="dxa"/>
            <w:gridSpan w:val="5"/>
            <w:noWrap w:val="0"/>
            <w:vAlign w:val="top"/>
          </w:tcPr>
          <w:p w14:paraId="05891089">
            <w:pPr>
              <w:tabs>
                <w:tab w:val="left" w:pos="540"/>
              </w:tabs>
              <w:kinsoku/>
              <w:wordWrap/>
              <w:overflowPunct/>
              <w:topLinePunct w:val="0"/>
              <w:bidi w:val="0"/>
              <w:spacing w:line="360" w:lineRule="auto"/>
              <w:ind w:left="-134" w:leftChars="-64" w:right="-105" w:rightChars="-50" w:firstLine="3045" w:firstLineChars="1450"/>
              <w:jc w:val="center"/>
              <w:rPr>
                <w:rFonts w:hint="eastAsia"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r w14:paraId="6CE9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noWrap w:val="0"/>
            <w:vAlign w:val="top"/>
          </w:tcPr>
          <w:p w14:paraId="4A549785">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240" w:type="dxa"/>
            <w:vMerge w:val="restart"/>
            <w:noWrap w:val="0"/>
            <w:vAlign w:val="center"/>
          </w:tcPr>
          <w:p w14:paraId="175CE1F8">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资产情况</w:t>
            </w:r>
          </w:p>
        </w:tc>
        <w:tc>
          <w:tcPr>
            <w:tcW w:w="1460" w:type="dxa"/>
            <w:noWrap w:val="0"/>
            <w:vAlign w:val="top"/>
          </w:tcPr>
          <w:p w14:paraId="33F58FE3">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净资产</w:t>
            </w:r>
          </w:p>
        </w:tc>
        <w:tc>
          <w:tcPr>
            <w:tcW w:w="1620" w:type="dxa"/>
            <w:gridSpan w:val="2"/>
            <w:noWrap w:val="0"/>
            <w:vAlign w:val="center"/>
          </w:tcPr>
          <w:p w14:paraId="3C4D61F4">
            <w:pPr>
              <w:tabs>
                <w:tab w:val="left" w:pos="540"/>
              </w:tabs>
              <w:kinsoku/>
              <w:wordWrap/>
              <w:overflowPunct/>
              <w:topLinePunct w:val="0"/>
              <w:bidi w:val="0"/>
              <w:spacing w:line="360" w:lineRule="auto"/>
              <w:ind w:left="-132" w:leftChars="-64" w:right="-105" w:rightChars="-50" w:hanging="2"/>
              <w:jc w:val="right"/>
              <w:rPr>
                <w:rFonts w:hint="eastAsia" w:ascii="仿宋" w:hAnsi="仿宋" w:eastAsia="仿宋" w:cs="仿宋"/>
                <w:szCs w:val="21"/>
              </w:rPr>
            </w:pPr>
            <w:r>
              <w:rPr>
                <w:rFonts w:hint="eastAsia" w:ascii="仿宋" w:hAnsi="仿宋" w:eastAsia="仿宋" w:cs="仿宋"/>
                <w:szCs w:val="21"/>
              </w:rPr>
              <w:t>万元</w:t>
            </w:r>
          </w:p>
        </w:tc>
        <w:tc>
          <w:tcPr>
            <w:tcW w:w="3697" w:type="dxa"/>
            <w:gridSpan w:val="5"/>
            <w:noWrap w:val="0"/>
            <w:vAlign w:val="top"/>
          </w:tcPr>
          <w:p w14:paraId="0A0B2D1E">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固定资产原值           万元</w:t>
            </w:r>
          </w:p>
        </w:tc>
      </w:tr>
      <w:tr w14:paraId="6508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noWrap w:val="0"/>
            <w:vAlign w:val="top"/>
          </w:tcPr>
          <w:p w14:paraId="622060C1">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240" w:type="dxa"/>
            <w:vMerge w:val="continue"/>
            <w:noWrap w:val="0"/>
            <w:vAlign w:val="top"/>
          </w:tcPr>
          <w:p w14:paraId="1D6DFA79">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460" w:type="dxa"/>
            <w:noWrap w:val="0"/>
            <w:vAlign w:val="top"/>
          </w:tcPr>
          <w:p w14:paraId="0430A5E6">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负债</w:t>
            </w:r>
          </w:p>
        </w:tc>
        <w:tc>
          <w:tcPr>
            <w:tcW w:w="1620" w:type="dxa"/>
            <w:gridSpan w:val="2"/>
            <w:noWrap w:val="0"/>
            <w:vAlign w:val="center"/>
          </w:tcPr>
          <w:p w14:paraId="1CBB29E3">
            <w:pPr>
              <w:tabs>
                <w:tab w:val="left" w:pos="540"/>
              </w:tabs>
              <w:kinsoku/>
              <w:wordWrap/>
              <w:overflowPunct/>
              <w:topLinePunct w:val="0"/>
              <w:bidi w:val="0"/>
              <w:spacing w:line="360" w:lineRule="auto"/>
              <w:ind w:left="-132" w:leftChars="-64" w:right="-105" w:rightChars="-50" w:hanging="2"/>
              <w:jc w:val="right"/>
              <w:rPr>
                <w:rFonts w:hint="eastAsia" w:ascii="仿宋" w:hAnsi="仿宋" w:eastAsia="仿宋" w:cs="仿宋"/>
                <w:szCs w:val="21"/>
              </w:rPr>
            </w:pPr>
            <w:r>
              <w:rPr>
                <w:rFonts w:hint="eastAsia" w:ascii="仿宋" w:hAnsi="仿宋" w:eastAsia="仿宋" w:cs="仿宋"/>
                <w:szCs w:val="21"/>
              </w:rPr>
              <w:t>万元</w:t>
            </w:r>
          </w:p>
        </w:tc>
        <w:tc>
          <w:tcPr>
            <w:tcW w:w="3697" w:type="dxa"/>
            <w:gridSpan w:val="5"/>
            <w:noWrap w:val="0"/>
            <w:vAlign w:val="top"/>
          </w:tcPr>
          <w:p w14:paraId="0EF0EA13">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固定资产净值           万元</w:t>
            </w:r>
          </w:p>
        </w:tc>
      </w:tr>
      <w:tr w14:paraId="6A81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noWrap w:val="0"/>
            <w:vAlign w:val="center"/>
          </w:tcPr>
          <w:p w14:paraId="15CBC7BE">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财务状况</w:t>
            </w:r>
          </w:p>
        </w:tc>
        <w:tc>
          <w:tcPr>
            <w:tcW w:w="1240" w:type="dxa"/>
            <w:noWrap w:val="0"/>
            <w:vAlign w:val="top"/>
          </w:tcPr>
          <w:p w14:paraId="4F94F87E">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年度</w:t>
            </w:r>
          </w:p>
        </w:tc>
        <w:tc>
          <w:tcPr>
            <w:tcW w:w="1460" w:type="dxa"/>
            <w:noWrap w:val="0"/>
            <w:vAlign w:val="center"/>
          </w:tcPr>
          <w:p w14:paraId="6492289D">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主营收入</w:t>
            </w:r>
          </w:p>
          <w:p w14:paraId="45AE60AF">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（万元）</w:t>
            </w:r>
          </w:p>
        </w:tc>
        <w:tc>
          <w:tcPr>
            <w:tcW w:w="1620" w:type="dxa"/>
            <w:gridSpan w:val="2"/>
            <w:noWrap w:val="0"/>
            <w:vAlign w:val="center"/>
          </w:tcPr>
          <w:p w14:paraId="5D6A9AB5">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收入总额</w:t>
            </w:r>
          </w:p>
          <w:p w14:paraId="4241C6F6">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（万元）</w:t>
            </w:r>
          </w:p>
        </w:tc>
        <w:tc>
          <w:tcPr>
            <w:tcW w:w="1260" w:type="dxa"/>
            <w:gridSpan w:val="2"/>
            <w:noWrap w:val="0"/>
            <w:vAlign w:val="top"/>
          </w:tcPr>
          <w:p w14:paraId="46E7E0D9">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利润总额（万元）</w:t>
            </w:r>
          </w:p>
        </w:tc>
        <w:tc>
          <w:tcPr>
            <w:tcW w:w="1080" w:type="dxa"/>
            <w:gridSpan w:val="2"/>
            <w:noWrap w:val="0"/>
            <w:vAlign w:val="top"/>
          </w:tcPr>
          <w:p w14:paraId="49B97E7A">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净利润（万元）</w:t>
            </w:r>
          </w:p>
        </w:tc>
        <w:tc>
          <w:tcPr>
            <w:tcW w:w="1357" w:type="dxa"/>
            <w:noWrap w:val="0"/>
            <w:vAlign w:val="top"/>
          </w:tcPr>
          <w:p w14:paraId="24B1F92A">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资产负债率</w:t>
            </w:r>
          </w:p>
        </w:tc>
      </w:tr>
      <w:tr w14:paraId="2E0C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noWrap w:val="0"/>
            <w:vAlign w:val="top"/>
          </w:tcPr>
          <w:p w14:paraId="11A11E95">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240" w:type="dxa"/>
            <w:noWrap w:val="0"/>
            <w:vAlign w:val="top"/>
          </w:tcPr>
          <w:p w14:paraId="58F89435">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460" w:type="dxa"/>
            <w:noWrap w:val="0"/>
            <w:vAlign w:val="top"/>
          </w:tcPr>
          <w:p w14:paraId="562FDC43">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620" w:type="dxa"/>
            <w:gridSpan w:val="2"/>
            <w:noWrap w:val="0"/>
            <w:vAlign w:val="top"/>
          </w:tcPr>
          <w:p w14:paraId="60B1DB7A">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260" w:type="dxa"/>
            <w:gridSpan w:val="2"/>
            <w:noWrap w:val="0"/>
            <w:vAlign w:val="top"/>
          </w:tcPr>
          <w:p w14:paraId="39BE12DE">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080" w:type="dxa"/>
            <w:gridSpan w:val="2"/>
            <w:noWrap w:val="0"/>
            <w:vAlign w:val="top"/>
          </w:tcPr>
          <w:p w14:paraId="5153F009">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357" w:type="dxa"/>
            <w:noWrap w:val="0"/>
            <w:vAlign w:val="top"/>
          </w:tcPr>
          <w:p w14:paraId="1AE9738C">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r>
      <w:tr w14:paraId="46A4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noWrap w:val="0"/>
            <w:vAlign w:val="top"/>
          </w:tcPr>
          <w:p w14:paraId="30902FA7">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240" w:type="dxa"/>
            <w:noWrap w:val="0"/>
            <w:vAlign w:val="top"/>
          </w:tcPr>
          <w:p w14:paraId="631223CB">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460" w:type="dxa"/>
            <w:noWrap w:val="0"/>
            <w:vAlign w:val="top"/>
          </w:tcPr>
          <w:p w14:paraId="511BA429">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620" w:type="dxa"/>
            <w:gridSpan w:val="2"/>
            <w:noWrap w:val="0"/>
            <w:vAlign w:val="top"/>
          </w:tcPr>
          <w:p w14:paraId="3CF8B433">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260" w:type="dxa"/>
            <w:gridSpan w:val="2"/>
            <w:noWrap w:val="0"/>
            <w:vAlign w:val="top"/>
          </w:tcPr>
          <w:p w14:paraId="04B772BE">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080" w:type="dxa"/>
            <w:gridSpan w:val="2"/>
            <w:noWrap w:val="0"/>
            <w:vAlign w:val="top"/>
          </w:tcPr>
          <w:p w14:paraId="67986E4C">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357" w:type="dxa"/>
            <w:noWrap w:val="0"/>
            <w:vAlign w:val="top"/>
          </w:tcPr>
          <w:p w14:paraId="5395275F">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r>
      <w:tr w14:paraId="47B6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noWrap w:val="0"/>
            <w:vAlign w:val="top"/>
          </w:tcPr>
          <w:p w14:paraId="3D120473">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240" w:type="dxa"/>
            <w:noWrap w:val="0"/>
            <w:vAlign w:val="top"/>
          </w:tcPr>
          <w:p w14:paraId="03030FA4">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460" w:type="dxa"/>
            <w:noWrap w:val="0"/>
            <w:vAlign w:val="top"/>
          </w:tcPr>
          <w:p w14:paraId="6D51138C">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620" w:type="dxa"/>
            <w:gridSpan w:val="2"/>
            <w:noWrap w:val="0"/>
            <w:vAlign w:val="top"/>
          </w:tcPr>
          <w:p w14:paraId="4C5ACB68">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260" w:type="dxa"/>
            <w:gridSpan w:val="2"/>
            <w:noWrap w:val="0"/>
            <w:vAlign w:val="top"/>
          </w:tcPr>
          <w:p w14:paraId="37AB693A">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080" w:type="dxa"/>
            <w:gridSpan w:val="2"/>
            <w:noWrap w:val="0"/>
            <w:vAlign w:val="top"/>
          </w:tcPr>
          <w:p w14:paraId="1491E746">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c>
          <w:tcPr>
            <w:tcW w:w="1357" w:type="dxa"/>
            <w:noWrap w:val="0"/>
            <w:vAlign w:val="top"/>
          </w:tcPr>
          <w:p w14:paraId="479F47E8">
            <w:pPr>
              <w:tabs>
                <w:tab w:val="left" w:pos="540"/>
              </w:tabs>
              <w:kinsoku/>
              <w:wordWrap/>
              <w:overflowPunct/>
              <w:topLinePunct w:val="0"/>
              <w:bidi w:val="0"/>
              <w:spacing w:line="360" w:lineRule="auto"/>
              <w:ind w:left="-132" w:leftChars="-64" w:right="-105" w:rightChars="-50" w:hanging="2"/>
              <w:jc w:val="center"/>
              <w:rPr>
                <w:rFonts w:hint="eastAsia" w:ascii="仿宋" w:hAnsi="仿宋" w:eastAsia="仿宋" w:cs="仿宋"/>
                <w:szCs w:val="21"/>
              </w:rPr>
            </w:pPr>
          </w:p>
        </w:tc>
      </w:tr>
    </w:tbl>
    <w:p w14:paraId="28B29F47">
      <w:pPr>
        <w:pStyle w:val="22"/>
        <w:kinsoku/>
        <w:wordWrap/>
        <w:overflowPunct/>
        <w:topLinePunct w:val="0"/>
        <w:bidi w:val="0"/>
        <w:spacing w:line="360" w:lineRule="auto"/>
        <w:ind w:left="960" w:hanging="960" w:hangingChars="400"/>
        <w:rPr>
          <w:rFonts w:hint="eastAsia" w:ascii="仿宋" w:hAnsi="仿宋" w:eastAsia="仿宋" w:cs="仿宋"/>
          <w:bCs w:val="0"/>
          <w:spacing w:val="0"/>
          <w:kern w:val="2"/>
          <w:szCs w:val="24"/>
          <w:lang w:val="en-GB"/>
        </w:rPr>
      </w:pPr>
      <w:r>
        <w:rPr>
          <w:rFonts w:hint="eastAsia" w:ascii="仿宋" w:hAnsi="仿宋" w:eastAsia="仿宋" w:cs="仿宋"/>
          <w:bCs w:val="0"/>
          <w:spacing w:val="0"/>
          <w:kern w:val="2"/>
          <w:szCs w:val="24"/>
          <w:lang w:val="en-GB"/>
        </w:rPr>
        <w:t>注：1）文字描述：单位性质、发展历程、经营规模及服务理念、主营服务等。</w:t>
      </w:r>
    </w:p>
    <w:p w14:paraId="16E99C0F">
      <w:pPr>
        <w:pStyle w:val="22"/>
        <w:kinsoku/>
        <w:wordWrap/>
        <w:overflowPunct/>
        <w:topLinePunct w:val="0"/>
        <w:bidi w:val="0"/>
        <w:spacing w:line="360" w:lineRule="auto"/>
        <w:ind w:firstLine="480" w:firstLineChars="200"/>
        <w:rPr>
          <w:rFonts w:hint="eastAsia" w:ascii="仿宋" w:hAnsi="仿宋" w:eastAsia="仿宋" w:cs="仿宋"/>
          <w:kern w:val="2"/>
          <w:szCs w:val="24"/>
          <w:lang w:val="en-GB"/>
        </w:rPr>
      </w:pPr>
      <w:r>
        <w:rPr>
          <w:rFonts w:hint="eastAsia" w:ascii="仿宋" w:hAnsi="仿宋" w:eastAsia="仿宋" w:cs="仿宋"/>
          <w:bCs w:val="0"/>
          <w:spacing w:val="0"/>
          <w:kern w:val="2"/>
          <w:szCs w:val="24"/>
          <w:lang w:val="en-GB"/>
        </w:rPr>
        <w:t>2)</w:t>
      </w:r>
      <w:r>
        <w:rPr>
          <w:rFonts w:hint="eastAsia" w:ascii="仿宋" w:hAnsi="仿宋" w:eastAsia="仿宋" w:cs="仿宋"/>
          <w:kern w:val="2"/>
          <w:szCs w:val="24"/>
          <w:lang w:val="en-GB"/>
        </w:rPr>
        <w:t>如响应供应商此表数据有虚假，一经查实，自行承担相关责任。</w:t>
      </w:r>
    </w:p>
    <w:p w14:paraId="334349BA">
      <w:pPr>
        <w:pStyle w:val="22"/>
        <w:kinsoku/>
        <w:wordWrap/>
        <w:overflowPunct/>
        <w:topLinePunct w:val="0"/>
        <w:bidi w:val="0"/>
        <w:spacing w:line="360" w:lineRule="auto"/>
        <w:rPr>
          <w:rFonts w:hint="eastAsia" w:ascii="仿宋" w:hAnsi="仿宋" w:eastAsia="仿宋" w:cs="仿宋"/>
          <w:kern w:val="2"/>
          <w:szCs w:val="24"/>
          <w:lang w:val="en-GB"/>
        </w:rPr>
      </w:pPr>
    </w:p>
    <w:p w14:paraId="2917A8ED">
      <w:pPr>
        <w:pStyle w:val="22"/>
        <w:kinsoku/>
        <w:wordWrap/>
        <w:overflowPunct/>
        <w:topLinePunct w:val="0"/>
        <w:bidi w:val="0"/>
        <w:spacing w:line="360" w:lineRule="auto"/>
        <w:ind w:firstLine="520" w:firstLineChars="200"/>
        <w:rPr>
          <w:rFonts w:hint="eastAsia" w:ascii="仿宋" w:hAnsi="仿宋" w:eastAsia="仿宋" w:cs="仿宋"/>
          <w:kern w:val="2"/>
          <w:szCs w:val="24"/>
          <w:lang w:val="en-GB"/>
        </w:rPr>
      </w:pPr>
    </w:p>
    <w:p w14:paraId="600B6F17">
      <w:pPr>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2C124980">
      <w:pPr>
        <w:kinsoku/>
        <w:wordWrap/>
        <w:overflowPunct/>
        <w:topLinePunct w:val="0"/>
        <w:bidi w:val="0"/>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22ADF99D">
      <w:pPr>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14:paraId="7779428C">
      <w:pPr>
        <w:tabs>
          <w:tab w:val="left" w:pos="540"/>
        </w:tabs>
        <w:kinsoku/>
        <w:wordWrap/>
        <w:overflowPunct/>
        <w:topLinePunct w:val="0"/>
        <w:bidi w:val="0"/>
        <w:spacing w:line="360" w:lineRule="auto"/>
        <w:rPr>
          <w:rFonts w:hint="eastAsia"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4.1.</w:t>
      </w:r>
      <w:r>
        <w:rPr>
          <w:rFonts w:ascii="仿宋" w:hAnsi="仿宋" w:eastAsia="仿宋" w:cs="仿宋"/>
          <w:b/>
          <w:sz w:val="24"/>
        </w:rPr>
        <w:t>2</w:t>
      </w:r>
      <w:r>
        <w:rPr>
          <w:rFonts w:hint="eastAsia" w:ascii="仿宋" w:hAnsi="仿宋" w:eastAsia="仿宋" w:cs="仿宋"/>
          <w:b/>
          <w:sz w:val="24"/>
        </w:rPr>
        <w:t xml:space="preserve"> </w:t>
      </w:r>
      <w:r>
        <w:rPr>
          <w:rFonts w:hint="eastAsia" w:ascii="仿宋" w:hAnsi="仿宋" w:eastAsia="仿宋" w:cs="仿宋"/>
          <w:b/>
          <w:sz w:val="24"/>
          <w:lang w:val="en-GB"/>
        </w:rPr>
        <w:t>其它重要事项说明及承诺(单页)</w:t>
      </w:r>
    </w:p>
    <w:p w14:paraId="664D613C">
      <w:pPr>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1、参加本项目前三年内，在经营活动中没有违法记录承诺函。</w:t>
      </w:r>
    </w:p>
    <w:p w14:paraId="47B2E493">
      <w:pPr>
        <w:kinsoku/>
        <w:wordWrap/>
        <w:overflowPunct/>
        <w:topLinePunct w:val="0"/>
        <w:bidi w:val="0"/>
        <w:adjustRightInd w:val="0"/>
        <w:snapToGrid w:val="0"/>
        <w:spacing w:line="360" w:lineRule="auto"/>
        <w:rPr>
          <w:rFonts w:hint="eastAsia" w:ascii="仿宋" w:hAnsi="仿宋" w:eastAsia="仿宋" w:cs="仿宋"/>
          <w:sz w:val="24"/>
        </w:rPr>
      </w:pPr>
    </w:p>
    <w:p w14:paraId="5A02EECD">
      <w:pPr>
        <w:kinsoku/>
        <w:wordWrap/>
        <w:overflowPunct/>
        <w:topLinePunct w:val="0"/>
        <w:bidi w:val="0"/>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近三年经营活动中无重大违法违规声明函</w:t>
      </w:r>
    </w:p>
    <w:p w14:paraId="7C3954AE">
      <w:pPr>
        <w:kinsoku/>
        <w:wordWrap/>
        <w:overflowPunct/>
        <w:topLinePunct w:val="0"/>
        <w:bidi w:val="0"/>
        <w:spacing w:line="360" w:lineRule="auto"/>
        <w:ind w:left="-539" w:leftChars="-257" w:firstLine="480" w:firstLineChars="200"/>
        <w:rPr>
          <w:rFonts w:hint="eastAsia" w:ascii="仿宋" w:hAnsi="仿宋" w:eastAsia="仿宋" w:cs="仿宋"/>
          <w:sz w:val="24"/>
          <w:lang w:eastAsia="zh-CN"/>
        </w:rPr>
      </w:pPr>
      <w:r>
        <w:rPr>
          <w:rFonts w:hint="eastAsia" w:ascii="仿宋" w:hAnsi="仿宋" w:eastAsia="仿宋" w:cs="仿宋"/>
          <w:sz w:val="24"/>
        </w:rPr>
        <w:t>致：</w:t>
      </w:r>
      <w:r>
        <w:rPr>
          <w:rFonts w:hint="eastAsia" w:ascii="仿宋" w:hAnsi="仿宋" w:eastAsia="仿宋" w:cs="仿宋"/>
          <w:sz w:val="24"/>
          <w:lang w:eastAsia="zh-CN"/>
        </w:rPr>
        <w:t>惠州市惠阳区中医院</w:t>
      </w:r>
    </w:p>
    <w:p w14:paraId="27CF0A36">
      <w:pPr>
        <w:kinsoku/>
        <w:wordWrap/>
        <w:overflowPunct/>
        <w:topLinePunct w:val="0"/>
        <w:bidi w:val="0"/>
        <w:adjustRightInd w:val="0"/>
        <w:snapToGrid w:val="0"/>
        <w:spacing w:line="360" w:lineRule="auto"/>
        <w:ind w:firstLine="555"/>
        <w:rPr>
          <w:rFonts w:hint="eastAsia" w:ascii="仿宋" w:hAnsi="仿宋" w:eastAsia="仿宋" w:cs="仿宋"/>
          <w:sz w:val="24"/>
        </w:rPr>
      </w:pPr>
      <w:r>
        <w:rPr>
          <w:rFonts w:hint="eastAsia" w:ascii="仿宋" w:hAnsi="仿宋" w:eastAsia="仿宋" w:cs="仿宋"/>
          <w:sz w:val="24"/>
        </w:rPr>
        <w:t>本人以</w:t>
      </w:r>
      <w:r>
        <w:rPr>
          <w:rFonts w:hint="eastAsia" w:ascii="仿宋" w:hAnsi="仿宋" w:eastAsia="仿宋" w:cs="仿宋"/>
          <w:sz w:val="24"/>
          <w:u w:val="single"/>
        </w:rPr>
        <w:t xml:space="preserve">       公司名称  </w:t>
      </w:r>
      <w:r>
        <w:rPr>
          <w:rFonts w:hint="eastAsia" w:ascii="仿宋" w:hAnsi="仿宋" w:eastAsia="仿宋" w:cs="仿宋"/>
          <w:sz w:val="24"/>
        </w:rPr>
        <w:t>法定代表人的资格，郑重声明：</w:t>
      </w:r>
    </w:p>
    <w:p w14:paraId="5451B8BE">
      <w:pPr>
        <w:kinsoku/>
        <w:wordWrap/>
        <w:overflowPunct/>
        <w:topLinePunct w:val="0"/>
        <w:bidi w:val="0"/>
        <w:adjustRightInd w:val="0"/>
        <w:snapToGrid w:val="0"/>
        <w:spacing w:line="360" w:lineRule="auto"/>
        <w:ind w:firstLine="555"/>
        <w:rPr>
          <w:rFonts w:hint="eastAsia" w:ascii="仿宋" w:hAnsi="仿宋" w:eastAsia="仿宋" w:cs="仿宋"/>
          <w:sz w:val="24"/>
        </w:rPr>
      </w:pPr>
      <w:r>
        <w:rPr>
          <w:rFonts w:hint="eastAsia" w:ascii="仿宋" w:hAnsi="仿宋" w:eastAsia="仿宋" w:cs="仿宋"/>
          <w:sz w:val="24"/>
        </w:rPr>
        <w:t>我公司在参加本项目医院采购活动前三年，在经营活动中无重大违法、违规的不良记录。若在本次项目</w:t>
      </w:r>
      <w:r>
        <w:rPr>
          <w:rFonts w:hint="eastAsia" w:ascii="仿宋" w:hAnsi="仿宋" w:eastAsia="仿宋" w:cs="仿宋"/>
          <w:snapToGrid w:val="0"/>
          <w:kern w:val="0"/>
          <w:sz w:val="24"/>
        </w:rPr>
        <w:t>响应</w:t>
      </w:r>
      <w:r>
        <w:rPr>
          <w:rFonts w:hint="eastAsia" w:ascii="仿宋" w:hAnsi="仿宋" w:eastAsia="仿宋" w:cs="仿宋"/>
          <w:sz w:val="24"/>
        </w:rPr>
        <w:t>的全过程中，被查实我公司提供的资料及上述声明不属实，或提供的相关资料不属实或不满足资格审查要求，采购人有权取消我公司的</w:t>
      </w:r>
      <w:r>
        <w:rPr>
          <w:rFonts w:hint="eastAsia" w:ascii="仿宋" w:hAnsi="仿宋" w:eastAsia="仿宋" w:cs="仿宋"/>
          <w:snapToGrid w:val="0"/>
          <w:kern w:val="0"/>
          <w:sz w:val="24"/>
        </w:rPr>
        <w:t>响应</w:t>
      </w:r>
      <w:r>
        <w:rPr>
          <w:rFonts w:hint="eastAsia" w:ascii="仿宋" w:hAnsi="仿宋" w:eastAsia="仿宋" w:cs="仿宋"/>
          <w:sz w:val="24"/>
        </w:rPr>
        <w:t>及成交资格，且我公司将无条件承担由此给本次</w:t>
      </w:r>
      <w:r>
        <w:rPr>
          <w:rFonts w:hint="eastAsia" w:ascii="仿宋" w:hAnsi="仿宋" w:eastAsia="仿宋" w:cs="仿宋"/>
          <w:sz w:val="24"/>
          <w:lang w:eastAsia="zh-CN"/>
        </w:rPr>
        <w:t>比选</w:t>
      </w:r>
      <w:r>
        <w:rPr>
          <w:rFonts w:hint="eastAsia" w:ascii="仿宋" w:hAnsi="仿宋" w:eastAsia="仿宋" w:cs="仿宋"/>
          <w:sz w:val="24"/>
        </w:rPr>
        <w:t>带来的一切后果，包括经济损失。</w:t>
      </w:r>
    </w:p>
    <w:p w14:paraId="3C8FAE3D">
      <w:pPr>
        <w:kinsoku/>
        <w:wordWrap/>
        <w:overflowPunct/>
        <w:topLinePunct w:val="0"/>
        <w:bidi w:val="0"/>
        <w:adjustRightInd w:val="0"/>
        <w:snapToGrid w:val="0"/>
        <w:spacing w:line="360" w:lineRule="auto"/>
        <w:ind w:firstLine="555"/>
        <w:rPr>
          <w:rFonts w:hint="eastAsia" w:ascii="仿宋" w:hAnsi="仿宋" w:eastAsia="仿宋" w:cs="仿宋"/>
          <w:sz w:val="24"/>
        </w:rPr>
      </w:pPr>
      <w:r>
        <w:rPr>
          <w:rFonts w:hint="eastAsia" w:ascii="仿宋" w:hAnsi="仿宋" w:eastAsia="仿宋" w:cs="仿宋"/>
          <w:sz w:val="24"/>
        </w:rPr>
        <w:t>特此声明！</w:t>
      </w:r>
    </w:p>
    <w:p w14:paraId="1A3DFFB2">
      <w:pPr>
        <w:kinsoku/>
        <w:wordWrap/>
        <w:overflowPunct/>
        <w:topLinePunct w:val="0"/>
        <w:bidi w:val="0"/>
        <w:adjustRightInd w:val="0"/>
        <w:snapToGrid w:val="0"/>
        <w:spacing w:line="360" w:lineRule="auto"/>
        <w:ind w:firstLine="555"/>
        <w:rPr>
          <w:rFonts w:hint="eastAsia" w:ascii="仿宋" w:hAnsi="仿宋" w:eastAsia="仿宋" w:cs="仿宋"/>
          <w:sz w:val="24"/>
        </w:rPr>
      </w:pPr>
    </w:p>
    <w:p w14:paraId="5EA7D718">
      <w:pPr>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08D9D897">
      <w:pPr>
        <w:kinsoku/>
        <w:wordWrap/>
        <w:overflowPunct/>
        <w:topLinePunct w:val="0"/>
        <w:bidi w:val="0"/>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7676AFE2">
      <w:pPr>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14:paraId="39F80014">
      <w:pPr>
        <w:kinsoku/>
        <w:wordWrap/>
        <w:overflowPunct/>
        <w:topLinePunct w:val="0"/>
        <w:bidi w:val="0"/>
        <w:adjustRightInd w:val="0"/>
        <w:snapToGrid w:val="0"/>
        <w:spacing w:line="360" w:lineRule="auto"/>
        <w:rPr>
          <w:rFonts w:hint="eastAsia" w:ascii="仿宋" w:hAnsi="仿宋" w:eastAsia="仿宋" w:cs="仿宋"/>
          <w:sz w:val="24"/>
        </w:rPr>
      </w:pPr>
      <w:r>
        <w:rPr>
          <w:rFonts w:ascii="仿宋" w:hAnsi="仿宋" w:eastAsia="仿宋" w:cs="仿宋"/>
          <w:sz w:val="24"/>
        </w:rPr>
        <w:br w:type="page"/>
      </w:r>
      <w:r>
        <w:rPr>
          <w:rFonts w:hint="eastAsia" w:ascii="仿宋" w:hAnsi="仿宋" w:eastAsia="仿宋" w:cs="仿宋"/>
          <w:sz w:val="24"/>
        </w:rPr>
        <w:t>2、诚信响应承诺书。</w:t>
      </w:r>
    </w:p>
    <w:p w14:paraId="3D3A54A5">
      <w:pPr>
        <w:kinsoku/>
        <w:wordWrap/>
        <w:overflowPunct/>
        <w:topLinePunct w:val="0"/>
        <w:bidi w:val="0"/>
        <w:spacing w:line="360" w:lineRule="auto"/>
        <w:jc w:val="center"/>
        <w:rPr>
          <w:rFonts w:hint="eastAsia" w:ascii="仿宋" w:hAnsi="仿宋" w:eastAsia="仿宋" w:cs="仿宋"/>
          <w:b/>
          <w:sz w:val="30"/>
          <w:szCs w:val="30"/>
          <w:lang w:val="hr-HR"/>
        </w:rPr>
      </w:pPr>
      <w:r>
        <w:rPr>
          <w:rFonts w:hint="eastAsia" w:ascii="仿宋" w:hAnsi="仿宋" w:eastAsia="仿宋" w:cs="仿宋"/>
          <w:b/>
          <w:sz w:val="30"/>
          <w:szCs w:val="30"/>
          <w:lang w:val="hr-HR"/>
        </w:rPr>
        <w:t>诚信响应承诺书</w:t>
      </w:r>
    </w:p>
    <w:p w14:paraId="7DE27908">
      <w:pPr>
        <w:kinsoku/>
        <w:wordWrap/>
        <w:overflowPunct/>
        <w:topLinePunct w:val="0"/>
        <w:bidi w:val="0"/>
        <w:spacing w:line="360" w:lineRule="auto"/>
        <w:ind w:left="-539" w:leftChars="-257" w:firstLine="480" w:firstLineChars="200"/>
        <w:rPr>
          <w:rFonts w:hint="eastAsia" w:ascii="仿宋" w:hAnsi="仿宋" w:eastAsia="仿宋" w:cs="仿宋"/>
          <w:sz w:val="24"/>
          <w:lang w:eastAsia="zh-CN"/>
        </w:rPr>
      </w:pPr>
      <w:r>
        <w:rPr>
          <w:rFonts w:hint="eastAsia" w:ascii="仿宋" w:hAnsi="仿宋" w:eastAsia="仿宋" w:cs="仿宋"/>
          <w:sz w:val="24"/>
        </w:rPr>
        <w:t>致：</w:t>
      </w:r>
      <w:r>
        <w:rPr>
          <w:rFonts w:hint="eastAsia" w:ascii="仿宋" w:hAnsi="仿宋" w:eastAsia="仿宋" w:cs="仿宋"/>
          <w:sz w:val="24"/>
          <w:lang w:eastAsia="zh-CN"/>
        </w:rPr>
        <w:t>惠州市惠阳区中医院</w:t>
      </w:r>
    </w:p>
    <w:p w14:paraId="3F8FF90C">
      <w:pPr>
        <w:kinsoku/>
        <w:wordWrap/>
        <w:overflowPunct/>
        <w:topLinePunct w:val="0"/>
        <w:bidi w:val="0"/>
        <w:spacing w:line="360" w:lineRule="auto"/>
        <w:ind w:left="-539" w:leftChars="-257" w:firstLine="960" w:firstLineChars="400"/>
        <w:rPr>
          <w:rFonts w:hint="eastAsia" w:ascii="仿宋" w:hAnsi="仿宋" w:eastAsia="仿宋" w:cs="仿宋"/>
          <w:sz w:val="24"/>
        </w:rPr>
      </w:pPr>
      <w:r>
        <w:rPr>
          <w:rFonts w:hint="eastAsia" w:ascii="仿宋" w:hAnsi="仿宋" w:eastAsia="仿宋" w:cs="仿宋"/>
          <w:sz w:val="24"/>
        </w:rPr>
        <w:t>本企业郑重承诺：</w:t>
      </w:r>
    </w:p>
    <w:p w14:paraId="1DD1EF0B">
      <w:pPr>
        <w:kinsoku/>
        <w:wordWrap/>
        <w:overflowPunct/>
        <w:topLinePunct w:val="0"/>
        <w:bidi w:val="0"/>
        <w:spacing w:line="360" w:lineRule="auto"/>
        <w:ind w:firstLine="420" w:firstLineChars="175"/>
        <w:rPr>
          <w:rFonts w:hint="eastAsia" w:ascii="仿宋" w:hAnsi="仿宋" w:eastAsia="仿宋" w:cs="仿宋"/>
          <w:sz w:val="24"/>
        </w:rPr>
      </w:pPr>
      <w:r>
        <w:rPr>
          <w:rFonts w:hint="eastAsia" w:ascii="仿宋" w:hAnsi="仿宋" w:eastAsia="仿宋" w:cs="仿宋"/>
          <w:sz w:val="24"/>
        </w:rPr>
        <w:t>一、遵守政府采购法律、法规和规章制度，维护医院采购市场秩序和公平竞争环境，不恶意竞价；</w:t>
      </w:r>
    </w:p>
    <w:p w14:paraId="4A251136">
      <w:pPr>
        <w:kinsoku/>
        <w:wordWrap/>
        <w:overflowPunct/>
        <w:topLinePunct w:val="0"/>
        <w:bidi w:val="0"/>
        <w:spacing w:line="360" w:lineRule="auto"/>
        <w:ind w:firstLine="420" w:firstLineChars="175"/>
        <w:rPr>
          <w:rFonts w:hint="eastAsia" w:ascii="仿宋" w:hAnsi="仿宋" w:eastAsia="仿宋" w:cs="仿宋"/>
          <w:sz w:val="24"/>
        </w:rPr>
      </w:pPr>
      <w:r>
        <w:rPr>
          <w:rFonts w:hint="eastAsia" w:ascii="仿宋" w:hAnsi="仿宋" w:eastAsia="仿宋" w:cs="仿宋"/>
          <w:sz w:val="24"/>
        </w:rPr>
        <w:t>二、依法诚信参与医院采购活动，自觉维护采购人合法权益；</w:t>
      </w:r>
    </w:p>
    <w:p w14:paraId="6C6741B0">
      <w:pPr>
        <w:kinsoku/>
        <w:wordWrap/>
        <w:overflowPunct/>
        <w:topLinePunct w:val="0"/>
        <w:bidi w:val="0"/>
        <w:spacing w:line="360" w:lineRule="auto"/>
        <w:ind w:left="-539" w:leftChars="-257" w:firstLine="960" w:firstLineChars="400"/>
        <w:rPr>
          <w:rFonts w:hint="eastAsia" w:ascii="仿宋" w:hAnsi="仿宋" w:eastAsia="仿宋" w:cs="仿宋"/>
          <w:sz w:val="24"/>
        </w:rPr>
      </w:pPr>
      <w:r>
        <w:rPr>
          <w:rFonts w:hint="eastAsia" w:ascii="仿宋" w:hAnsi="仿宋" w:eastAsia="仿宋" w:cs="仿宋"/>
          <w:sz w:val="24"/>
        </w:rPr>
        <w:t>三、严格保守医院采购活动中获取的国家秘密和商业秘密；</w:t>
      </w:r>
    </w:p>
    <w:p w14:paraId="6ADFEBA7">
      <w:pPr>
        <w:kinsoku/>
        <w:wordWrap/>
        <w:overflowPunct/>
        <w:topLinePunct w:val="0"/>
        <w:bidi w:val="0"/>
        <w:spacing w:line="360" w:lineRule="auto"/>
        <w:ind w:firstLine="420" w:firstLineChars="175"/>
        <w:rPr>
          <w:rFonts w:hint="eastAsia" w:ascii="仿宋" w:hAnsi="仿宋" w:eastAsia="仿宋" w:cs="仿宋"/>
          <w:sz w:val="24"/>
        </w:rPr>
      </w:pPr>
      <w:r>
        <w:rPr>
          <w:rFonts w:hint="eastAsia" w:ascii="仿宋" w:hAnsi="仿宋" w:eastAsia="仿宋" w:cs="仿宋"/>
          <w:sz w:val="24"/>
        </w:rPr>
        <w:t>四、依法履行采购合同和采购活动中的各项承诺，为采购人提供符合规定质量标准的货物、工程和服务，以及优良的售后服务；</w:t>
      </w:r>
    </w:p>
    <w:p w14:paraId="65CB3B45">
      <w:pPr>
        <w:kinsoku/>
        <w:wordWrap/>
        <w:overflowPunct/>
        <w:topLinePunct w:val="0"/>
        <w:bidi w:val="0"/>
        <w:spacing w:line="360" w:lineRule="auto"/>
        <w:ind w:left="-539" w:leftChars="-257" w:firstLine="960" w:firstLineChars="400"/>
        <w:rPr>
          <w:rFonts w:hint="eastAsia" w:ascii="仿宋" w:hAnsi="仿宋" w:eastAsia="仿宋" w:cs="仿宋"/>
          <w:sz w:val="24"/>
        </w:rPr>
      </w:pPr>
      <w:r>
        <w:rPr>
          <w:rFonts w:hint="eastAsia" w:ascii="仿宋" w:hAnsi="仿宋" w:eastAsia="仿宋" w:cs="仿宋"/>
          <w:sz w:val="24"/>
        </w:rPr>
        <w:t>五、依法诚信进行质疑与投诉活动；</w:t>
      </w:r>
    </w:p>
    <w:p w14:paraId="120DA0F0">
      <w:pPr>
        <w:kinsoku/>
        <w:wordWrap/>
        <w:overflowPunct/>
        <w:topLinePunct w:val="0"/>
        <w:bidi w:val="0"/>
        <w:spacing w:line="360" w:lineRule="auto"/>
        <w:ind w:left="-539" w:leftChars="-257" w:firstLine="960" w:firstLineChars="400"/>
        <w:rPr>
          <w:rFonts w:hint="eastAsia" w:ascii="仿宋" w:hAnsi="仿宋" w:eastAsia="仿宋" w:cs="仿宋"/>
          <w:sz w:val="24"/>
        </w:rPr>
      </w:pPr>
      <w:r>
        <w:rPr>
          <w:rFonts w:hint="eastAsia" w:ascii="仿宋" w:hAnsi="仿宋" w:eastAsia="仿宋" w:cs="仿宋"/>
          <w:sz w:val="24"/>
        </w:rPr>
        <w:t>六、主动接受医院采购监督管理部门的监督检查。</w:t>
      </w:r>
    </w:p>
    <w:p w14:paraId="4AE68A16">
      <w:pPr>
        <w:kinsoku/>
        <w:wordWrap/>
        <w:overflowPunct/>
        <w:topLinePunct w:val="0"/>
        <w:bidi w:val="0"/>
        <w:spacing w:line="360" w:lineRule="auto"/>
        <w:ind w:firstLine="420" w:firstLineChars="175"/>
        <w:rPr>
          <w:rFonts w:hint="eastAsia" w:ascii="仿宋" w:hAnsi="仿宋" w:eastAsia="仿宋" w:cs="仿宋"/>
          <w:sz w:val="24"/>
        </w:rPr>
      </w:pPr>
      <w:r>
        <w:rPr>
          <w:rFonts w:hint="eastAsia" w:ascii="仿宋" w:hAnsi="仿宋" w:eastAsia="仿宋" w:cs="仿宋"/>
          <w:sz w:val="24"/>
        </w:rPr>
        <w:t>本公司若有违反本承诺内容的行为，愿意承担相应的后果和法律责任，包括愿意接受医院作出的处罚。 </w:t>
      </w:r>
    </w:p>
    <w:p w14:paraId="45140216">
      <w:pPr>
        <w:kinsoku/>
        <w:wordWrap/>
        <w:overflowPunct/>
        <w:topLinePunct w:val="0"/>
        <w:bidi w:val="0"/>
        <w:adjustRightInd w:val="0"/>
        <w:snapToGrid w:val="0"/>
        <w:spacing w:line="360" w:lineRule="auto"/>
        <w:rPr>
          <w:rFonts w:hint="eastAsia" w:ascii="仿宋" w:hAnsi="仿宋" w:eastAsia="仿宋" w:cs="仿宋"/>
          <w:sz w:val="24"/>
        </w:rPr>
      </w:pPr>
    </w:p>
    <w:p w14:paraId="31BB4E7A">
      <w:pPr>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11E67C11">
      <w:pPr>
        <w:kinsoku/>
        <w:wordWrap/>
        <w:overflowPunct/>
        <w:topLinePunct w:val="0"/>
        <w:bidi w:val="0"/>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03E0B8D6">
      <w:pPr>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14:paraId="0D77B926">
      <w:pPr>
        <w:kinsoku/>
        <w:wordWrap/>
        <w:overflowPunct/>
        <w:topLinePunct w:val="0"/>
        <w:bidi w:val="0"/>
        <w:adjustRightInd w:val="0"/>
        <w:snapToGrid w:val="0"/>
        <w:spacing w:line="360" w:lineRule="auto"/>
        <w:rPr>
          <w:rFonts w:hint="eastAsia" w:ascii="仿宋" w:hAnsi="仿宋" w:eastAsia="仿宋" w:cs="仿宋"/>
          <w:sz w:val="24"/>
        </w:rPr>
      </w:pPr>
      <w:r>
        <w:rPr>
          <w:rFonts w:ascii="仿宋" w:hAnsi="仿宋" w:eastAsia="仿宋" w:cs="仿宋"/>
          <w:sz w:val="24"/>
        </w:rPr>
        <w:br w:type="page"/>
      </w:r>
      <w:r>
        <w:rPr>
          <w:rFonts w:ascii="仿宋" w:hAnsi="仿宋" w:eastAsia="仿宋" w:cs="仿宋"/>
          <w:sz w:val="24"/>
        </w:rPr>
        <w:t>3</w:t>
      </w:r>
      <w:r>
        <w:rPr>
          <w:rFonts w:hint="eastAsia" w:ascii="仿宋" w:hAnsi="仿宋" w:eastAsia="仿宋" w:cs="仿宋"/>
          <w:sz w:val="24"/>
        </w:rPr>
        <w:t>、具有履行合同所必需的设备和专业技术能力的证明材料（合同复印件）或书面声明（格式自拟）</w:t>
      </w:r>
    </w:p>
    <w:p w14:paraId="17195B13">
      <w:pPr>
        <w:kinsoku/>
        <w:wordWrap/>
        <w:overflowPunct/>
        <w:topLinePunct w:val="0"/>
        <w:bidi w:val="0"/>
        <w:spacing w:line="360" w:lineRule="auto"/>
        <w:rPr>
          <w:rFonts w:hint="eastAsia" w:ascii="仿宋" w:hAnsi="仿宋" w:eastAsia="仿宋" w:cs="仿宋"/>
          <w:sz w:val="20"/>
          <w:szCs w:val="22"/>
        </w:rPr>
      </w:pPr>
      <w:r>
        <w:rPr>
          <w:rFonts w:hint="eastAsia" w:ascii="仿宋" w:hAnsi="仿宋" w:eastAsia="仿宋" w:cs="仿宋"/>
        </w:rPr>
        <w:br w:type="page"/>
      </w:r>
      <w:r>
        <w:rPr>
          <w:rFonts w:hint="eastAsia" w:ascii="仿宋" w:hAnsi="仿宋" w:eastAsia="仿宋" w:cs="仿宋"/>
          <w:b/>
          <w:sz w:val="24"/>
        </w:rPr>
        <w:t>4.2商务条款响应</w:t>
      </w:r>
    </w:p>
    <w:p w14:paraId="3A2AE56F">
      <w:pPr>
        <w:kinsoku/>
        <w:wordWrap/>
        <w:overflowPunct/>
        <w:topLinePunct w:val="0"/>
        <w:bidi w:val="0"/>
        <w:adjustRightInd w:val="0"/>
        <w:snapToGrid w:val="0"/>
        <w:spacing w:line="360" w:lineRule="auto"/>
        <w:jc w:val="left"/>
        <w:rPr>
          <w:rFonts w:hint="eastAsia" w:ascii="仿宋" w:hAnsi="仿宋" w:eastAsia="仿宋" w:cs="仿宋"/>
          <w:b/>
          <w:sz w:val="24"/>
        </w:rPr>
      </w:pPr>
      <w:r>
        <w:rPr>
          <w:rFonts w:hint="eastAsia" w:ascii="仿宋" w:hAnsi="仿宋" w:eastAsia="仿宋" w:cs="仿宋"/>
          <w:b/>
          <w:sz w:val="24"/>
        </w:rPr>
        <w:t>4.2.1 实质性响应商务条款（请根据对应项目复制填写）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002"/>
        <w:gridCol w:w="3651"/>
        <w:gridCol w:w="736"/>
        <w:gridCol w:w="1250"/>
        <w:gridCol w:w="1210"/>
      </w:tblGrid>
      <w:tr w14:paraId="7385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14:paraId="042C5929">
            <w:pPr>
              <w:kinsoku/>
              <w:wordWrap/>
              <w:overflowPunct/>
              <w:topLinePunct w:val="0"/>
              <w:bidi w:val="0"/>
              <w:spacing w:after="120" w:line="360" w:lineRule="auto"/>
              <w:jc w:val="center"/>
              <w:rPr>
                <w:rFonts w:hint="eastAsia" w:ascii="仿宋" w:hAnsi="仿宋" w:eastAsia="仿宋" w:cs="仿宋"/>
                <w:sz w:val="24"/>
              </w:rPr>
            </w:pPr>
            <w:r>
              <w:rPr>
                <w:rFonts w:hint="eastAsia" w:ascii="仿宋" w:hAnsi="仿宋" w:eastAsia="仿宋" w:cs="仿宋"/>
                <w:sz w:val="24"/>
              </w:rPr>
              <w:t>实质性（“</w:t>
            </w:r>
            <w:r>
              <w:rPr>
                <w:rFonts w:hint="eastAsia" w:ascii="仿宋" w:hAnsi="仿宋" w:eastAsia="仿宋" w:cs="仿宋"/>
                <w:b/>
                <w:sz w:val="24"/>
              </w:rPr>
              <w:t>★</w:t>
            </w:r>
            <w:r>
              <w:rPr>
                <w:rFonts w:hint="eastAsia" w:ascii="仿宋" w:hAnsi="仿宋" w:eastAsia="仿宋" w:cs="仿宋"/>
                <w:sz w:val="24"/>
              </w:rPr>
              <w:t>”项）商务条款响应表</w:t>
            </w:r>
          </w:p>
        </w:tc>
      </w:tr>
      <w:tr w14:paraId="48C2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71" w:type="dxa"/>
            <w:shd w:val="clear" w:color="auto" w:fill="F1F1F1"/>
            <w:noWrap w:val="0"/>
            <w:vAlign w:val="center"/>
          </w:tcPr>
          <w:p w14:paraId="76EBDF35">
            <w:pPr>
              <w:kinsoku/>
              <w:wordWrap/>
              <w:overflowPunct/>
              <w:topLinePunct w:val="0"/>
              <w:bidi w:val="0"/>
              <w:spacing w:line="360" w:lineRule="auto"/>
              <w:jc w:val="center"/>
              <w:rPr>
                <w:rFonts w:hint="eastAsia" w:ascii="仿宋" w:hAnsi="仿宋" w:eastAsia="仿宋" w:cs="仿宋"/>
                <w:szCs w:val="21"/>
              </w:rPr>
            </w:pPr>
            <w:r>
              <w:rPr>
                <w:rFonts w:hint="eastAsia" w:ascii="仿宋" w:hAnsi="仿宋" w:eastAsia="仿宋" w:cs="仿宋"/>
                <w:szCs w:val="21"/>
              </w:rPr>
              <w:t>序号</w:t>
            </w:r>
          </w:p>
        </w:tc>
        <w:tc>
          <w:tcPr>
            <w:tcW w:w="1002" w:type="dxa"/>
            <w:shd w:val="clear" w:color="auto" w:fill="F1F1F1"/>
            <w:noWrap w:val="0"/>
            <w:vAlign w:val="center"/>
          </w:tcPr>
          <w:p w14:paraId="7FA47CCE">
            <w:pPr>
              <w:kinsoku/>
              <w:wordWrap/>
              <w:overflowPunct/>
              <w:topLinePunct w:val="0"/>
              <w:bidi w:val="0"/>
              <w:spacing w:line="360" w:lineRule="auto"/>
              <w:jc w:val="center"/>
              <w:rPr>
                <w:rFonts w:hint="eastAsia" w:ascii="仿宋" w:hAnsi="仿宋" w:eastAsia="仿宋" w:cs="仿宋"/>
                <w:szCs w:val="21"/>
              </w:rPr>
            </w:pPr>
            <w:r>
              <w:rPr>
                <w:rFonts w:hint="eastAsia" w:ascii="仿宋" w:hAnsi="仿宋" w:eastAsia="仿宋" w:cs="仿宋"/>
                <w:szCs w:val="21"/>
              </w:rPr>
              <w:t>名称</w:t>
            </w:r>
          </w:p>
        </w:tc>
        <w:tc>
          <w:tcPr>
            <w:tcW w:w="3651" w:type="dxa"/>
            <w:shd w:val="clear" w:color="auto" w:fill="F1F1F1"/>
            <w:noWrap w:val="0"/>
            <w:vAlign w:val="center"/>
          </w:tcPr>
          <w:p w14:paraId="568121B3">
            <w:pPr>
              <w:kinsoku/>
              <w:wordWrap/>
              <w:overflowPunct/>
              <w:topLinePunct w:val="0"/>
              <w:bidi w:val="0"/>
              <w:spacing w:line="360" w:lineRule="auto"/>
              <w:jc w:val="center"/>
              <w:rPr>
                <w:rFonts w:hint="eastAsia" w:ascii="仿宋" w:hAnsi="仿宋" w:eastAsia="仿宋" w:cs="仿宋"/>
                <w:szCs w:val="21"/>
              </w:rPr>
            </w:pPr>
            <w:r>
              <w:rPr>
                <w:rFonts w:hint="eastAsia" w:ascii="仿宋" w:hAnsi="仿宋" w:eastAsia="仿宋" w:cs="仿宋"/>
                <w:szCs w:val="21"/>
              </w:rPr>
              <w:t>要求</w:t>
            </w:r>
          </w:p>
        </w:tc>
        <w:tc>
          <w:tcPr>
            <w:tcW w:w="736" w:type="dxa"/>
            <w:shd w:val="clear" w:color="auto" w:fill="F1F1F1"/>
            <w:noWrap w:val="0"/>
            <w:vAlign w:val="center"/>
          </w:tcPr>
          <w:p w14:paraId="7D60CF30">
            <w:pPr>
              <w:kinsoku/>
              <w:wordWrap/>
              <w:overflowPunct/>
              <w:topLinePunct w:val="0"/>
              <w:bidi w:val="0"/>
              <w:spacing w:line="360" w:lineRule="auto"/>
              <w:jc w:val="center"/>
              <w:rPr>
                <w:rFonts w:hint="eastAsia" w:ascii="仿宋" w:hAnsi="仿宋" w:eastAsia="仿宋" w:cs="仿宋"/>
                <w:szCs w:val="21"/>
              </w:rPr>
            </w:pPr>
            <w:r>
              <w:rPr>
                <w:rFonts w:hint="eastAsia" w:ascii="仿宋" w:hAnsi="仿宋" w:eastAsia="仿宋" w:cs="仿宋"/>
                <w:szCs w:val="21"/>
              </w:rPr>
              <w:t>是否响应</w:t>
            </w:r>
          </w:p>
        </w:tc>
        <w:tc>
          <w:tcPr>
            <w:tcW w:w="1250" w:type="dxa"/>
            <w:shd w:val="clear" w:color="auto" w:fill="F1F1F1"/>
            <w:noWrap w:val="0"/>
            <w:vAlign w:val="center"/>
          </w:tcPr>
          <w:p w14:paraId="71BB6B68">
            <w:pPr>
              <w:kinsoku/>
              <w:wordWrap/>
              <w:overflowPunct/>
              <w:topLinePunct w:val="0"/>
              <w:bidi w:val="0"/>
              <w:spacing w:line="360" w:lineRule="auto"/>
              <w:jc w:val="center"/>
              <w:rPr>
                <w:rFonts w:hint="eastAsia" w:ascii="仿宋" w:hAnsi="仿宋" w:eastAsia="仿宋" w:cs="仿宋"/>
                <w:szCs w:val="21"/>
              </w:rPr>
            </w:pPr>
            <w:r>
              <w:rPr>
                <w:rFonts w:hint="eastAsia" w:ascii="仿宋" w:hAnsi="仿宋" w:eastAsia="仿宋" w:cs="仿宋"/>
                <w:szCs w:val="21"/>
              </w:rPr>
              <w:t>偏离情况（正/负/无）</w:t>
            </w:r>
          </w:p>
        </w:tc>
        <w:tc>
          <w:tcPr>
            <w:tcW w:w="1210" w:type="dxa"/>
            <w:shd w:val="clear" w:color="auto" w:fill="F1F1F1"/>
            <w:noWrap w:val="0"/>
            <w:vAlign w:val="center"/>
          </w:tcPr>
          <w:p w14:paraId="73F552A5">
            <w:pPr>
              <w:kinsoku/>
              <w:wordWrap/>
              <w:overflowPunct/>
              <w:topLinePunct w:val="0"/>
              <w:bidi w:val="0"/>
              <w:spacing w:line="360" w:lineRule="auto"/>
              <w:jc w:val="center"/>
              <w:rPr>
                <w:rFonts w:hint="eastAsia" w:ascii="仿宋" w:hAnsi="仿宋" w:eastAsia="仿宋" w:cs="仿宋"/>
                <w:szCs w:val="21"/>
              </w:rPr>
            </w:pPr>
            <w:r>
              <w:rPr>
                <w:rFonts w:hint="eastAsia" w:ascii="仿宋" w:hAnsi="仿宋" w:eastAsia="仿宋" w:cs="仿宋"/>
                <w:szCs w:val="21"/>
              </w:rPr>
              <w:t>偏离说明</w:t>
            </w:r>
          </w:p>
        </w:tc>
      </w:tr>
      <w:tr w14:paraId="5FC8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1" w:type="dxa"/>
            <w:noWrap w:val="0"/>
            <w:vAlign w:val="center"/>
          </w:tcPr>
          <w:p w14:paraId="49570E82">
            <w:pPr>
              <w:kinsoku/>
              <w:wordWrap/>
              <w:overflowPunct/>
              <w:topLinePunct w:val="0"/>
              <w:bidi w:val="0"/>
              <w:spacing w:after="120" w:line="360" w:lineRule="auto"/>
              <w:jc w:val="center"/>
              <w:rPr>
                <w:rFonts w:hint="eastAsia" w:ascii="仿宋" w:hAnsi="仿宋" w:eastAsia="仿宋" w:cs="仿宋"/>
                <w:sz w:val="24"/>
              </w:rPr>
            </w:pPr>
            <w:r>
              <w:rPr>
                <w:rFonts w:hint="eastAsia" w:ascii="仿宋" w:hAnsi="仿宋" w:eastAsia="仿宋" w:cs="仿宋"/>
                <w:sz w:val="24"/>
              </w:rPr>
              <w:t>1</w:t>
            </w:r>
          </w:p>
        </w:tc>
        <w:tc>
          <w:tcPr>
            <w:tcW w:w="1002" w:type="dxa"/>
            <w:noWrap w:val="0"/>
            <w:vAlign w:val="center"/>
          </w:tcPr>
          <w:p w14:paraId="20AA8CE0">
            <w:pPr>
              <w:kinsoku/>
              <w:wordWrap/>
              <w:overflowPunct/>
              <w:topLinePunct w:val="0"/>
              <w:bidi w:val="0"/>
              <w:spacing w:after="120" w:line="360" w:lineRule="auto"/>
              <w:jc w:val="center"/>
              <w:rPr>
                <w:rFonts w:hint="eastAsia" w:ascii="仿宋" w:hAnsi="仿宋" w:eastAsia="仿宋" w:cs="仿宋"/>
                <w:spacing w:val="20"/>
                <w:szCs w:val="21"/>
              </w:rPr>
            </w:pPr>
          </w:p>
        </w:tc>
        <w:tc>
          <w:tcPr>
            <w:tcW w:w="3651" w:type="dxa"/>
            <w:noWrap w:val="0"/>
            <w:vAlign w:val="center"/>
          </w:tcPr>
          <w:p w14:paraId="6B3D575B">
            <w:pPr>
              <w:kinsoku/>
              <w:wordWrap/>
              <w:overflowPunct/>
              <w:topLinePunct w:val="0"/>
              <w:bidi w:val="0"/>
              <w:spacing w:after="120" w:line="360" w:lineRule="auto"/>
              <w:jc w:val="left"/>
              <w:rPr>
                <w:rFonts w:hint="eastAsia" w:ascii="仿宋" w:hAnsi="仿宋" w:eastAsia="仿宋" w:cs="仿宋"/>
                <w:spacing w:val="20"/>
                <w:szCs w:val="21"/>
              </w:rPr>
            </w:pPr>
          </w:p>
        </w:tc>
        <w:tc>
          <w:tcPr>
            <w:tcW w:w="736" w:type="dxa"/>
            <w:noWrap w:val="0"/>
            <w:vAlign w:val="center"/>
          </w:tcPr>
          <w:p w14:paraId="28A10673">
            <w:pPr>
              <w:kinsoku/>
              <w:wordWrap/>
              <w:overflowPunct/>
              <w:topLinePunct w:val="0"/>
              <w:bidi w:val="0"/>
              <w:spacing w:after="120" w:line="360" w:lineRule="auto"/>
              <w:jc w:val="center"/>
              <w:rPr>
                <w:rFonts w:hint="eastAsia" w:ascii="仿宋" w:hAnsi="仿宋" w:eastAsia="仿宋" w:cs="仿宋"/>
                <w:spacing w:val="20"/>
                <w:szCs w:val="21"/>
              </w:rPr>
            </w:pPr>
          </w:p>
        </w:tc>
        <w:tc>
          <w:tcPr>
            <w:tcW w:w="1250" w:type="dxa"/>
            <w:noWrap w:val="0"/>
            <w:vAlign w:val="center"/>
          </w:tcPr>
          <w:p w14:paraId="2E75BFF8">
            <w:pPr>
              <w:kinsoku/>
              <w:wordWrap/>
              <w:overflowPunct/>
              <w:topLinePunct w:val="0"/>
              <w:bidi w:val="0"/>
              <w:spacing w:after="120" w:line="360" w:lineRule="auto"/>
              <w:jc w:val="center"/>
              <w:rPr>
                <w:rFonts w:hint="eastAsia" w:ascii="仿宋" w:hAnsi="仿宋" w:eastAsia="仿宋" w:cs="仿宋"/>
                <w:spacing w:val="20"/>
                <w:szCs w:val="21"/>
              </w:rPr>
            </w:pPr>
          </w:p>
        </w:tc>
        <w:tc>
          <w:tcPr>
            <w:tcW w:w="1210" w:type="dxa"/>
            <w:noWrap w:val="0"/>
            <w:vAlign w:val="center"/>
          </w:tcPr>
          <w:p w14:paraId="18B0EA97">
            <w:pPr>
              <w:kinsoku/>
              <w:wordWrap/>
              <w:overflowPunct/>
              <w:topLinePunct w:val="0"/>
              <w:bidi w:val="0"/>
              <w:spacing w:after="120" w:line="360" w:lineRule="auto"/>
              <w:jc w:val="center"/>
              <w:rPr>
                <w:rFonts w:hint="eastAsia" w:ascii="仿宋" w:hAnsi="仿宋" w:eastAsia="仿宋" w:cs="仿宋"/>
                <w:spacing w:val="20"/>
                <w:szCs w:val="21"/>
              </w:rPr>
            </w:pPr>
          </w:p>
        </w:tc>
      </w:tr>
      <w:tr w14:paraId="153A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1" w:type="dxa"/>
            <w:noWrap w:val="0"/>
            <w:vAlign w:val="center"/>
          </w:tcPr>
          <w:p w14:paraId="378F83C8">
            <w:pPr>
              <w:kinsoku/>
              <w:wordWrap/>
              <w:overflowPunct/>
              <w:topLinePunct w:val="0"/>
              <w:bidi w:val="0"/>
              <w:spacing w:after="120" w:line="360" w:lineRule="auto"/>
              <w:jc w:val="center"/>
              <w:rPr>
                <w:rFonts w:hint="eastAsia" w:ascii="仿宋" w:hAnsi="仿宋" w:eastAsia="仿宋" w:cs="仿宋"/>
                <w:sz w:val="24"/>
              </w:rPr>
            </w:pPr>
            <w:r>
              <w:rPr>
                <w:rFonts w:hint="eastAsia" w:ascii="仿宋" w:hAnsi="仿宋" w:eastAsia="仿宋" w:cs="仿宋"/>
                <w:sz w:val="24"/>
              </w:rPr>
              <w:t>2</w:t>
            </w:r>
          </w:p>
        </w:tc>
        <w:tc>
          <w:tcPr>
            <w:tcW w:w="1002" w:type="dxa"/>
            <w:noWrap w:val="0"/>
            <w:vAlign w:val="center"/>
          </w:tcPr>
          <w:p w14:paraId="617F21F7">
            <w:pPr>
              <w:kinsoku/>
              <w:wordWrap/>
              <w:overflowPunct/>
              <w:topLinePunct w:val="0"/>
              <w:bidi w:val="0"/>
              <w:spacing w:after="120" w:line="360" w:lineRule="auto"/>
              <w:jc w:val="left"/>
              <w:rPr>
                <w:rFonts w:hint="eastAsia" w:ascii="仿宋" w:hAnsi="仿宋" w:eastAsia="仿宋" w:cs="仿宋"/>
                <w:spacing w:val="20"/>
                <w:szCs w:val="21"/>
              </w:rPr>
            </w:pPr>
          </w:p>
        </w:tc>
        <w:tc>
          <w:tcPr>
            <w:tcW w:w="3651" w:type="dxa"/>
            <w:noWrap w:val="0"/>
            <w:vAlign w:val="top"/>
          </w:tcPr>
          <w:p w14:paraId="20972BB1">
            <w:pPr>
              <w:kinsoku/>
              <w:wordWrap/>
              <w:overflowPunct/>
              <w:topLinePunct w:val="0"/>
              <w:bidi w:val="0"/>
              <w:spacing w:after="120" w:line="360" w:lineRule="auto"/>
              <w:jc w:val="left"/>
              <w:rPr>
                <w:rFonts w:hint="eastAsia" w:ascii="仿宋" w:hAnsi="仿宋" w:eastAsia="仿宋" w:cs="仿宋"/>
                <w:spacing w:val="20"/>
                <w:szCs w:val="21"/>
              </w:rPr>
            </w:pPr>
          </w:p>
        </w:tc>
        <w:tc>
          <w:tcPr>
            <w:tcW w:w="736" w:type="dxa"/>
            <w:noWrap w:val="0"/>
            <w:vAlign w:val="top"/>
          </w:tcPr>
          <w:p w14:paraId="71B1E263">
            <w:pPr>
              <w:kinsoku/>
              <w:wordWrap/>
              <w:overflowPunct/>
              <w:topLinePunct w:val="0"/>
              <w:bidi w:val="0"/>
              <w:spacing w:after="120" w:line="360" w:lineRule="auto"/>
              <w:rPr>
                <w:rFonts w:hint="eastAsia" w:ascii="仿宋" w:hAnsi="仿宋" w:eastAsia="仿宋" w:cs="仿宋"/>
                <w:sz w:val="24"/>
              </w:rPr>
            </w:pPr>
          </w:p>
        </w:tc>
        <w:tc>
          <w:tcPr>
            <w:tcW w:w="1250" w:type="dxa"/>
            <w:noWrap w:val="0"/>
            <w:vAlign w:val="top"/>
          </w:tcPr>
          <w:p w14:paraId="22DA05D2">
            <w:pPr>
              <w:kinsoku/>
              <w:wordWrap/>
              <w:overflowPunct/>
              <w:topLinePunct w:val="0"/>
              <w:bidi w:val="0"/>
              <w:spacing w:after="120" w:line="360" w:lineRule="auto"/>
              <w:rPr>
                <w:rFonts w:hint="eastAsia" w:ascii="仿宋" w:hAnsi="仿宋" w:eastAsia="仿宋" w:cs="仿宋"/>
                <w:sz w:val="24"/>
              </w:rPr>
            </w:pPr>
          </w:p>
        </w:tc>
        <w:tc>
          <w:tcPr>
            <w:tcW w:w="1210" w:type="dxa"/>
            <w:noWrap w:val="0"/>
            <w:vAlign w:val="top"/>
          </w:tcPr>
          <w:p w14:paraId="33960F3D">
            <w:pPr>
              <w:kinsoku/>
              <w:wordWrap/>
              <w:overflowPunct/>
              <w:topLinePunct w:val="0"/>
              <w:bidi w:val="0"/>
              <w:spacing w:after="120" w:line="360" w:lineRule="auto"/>
              <w:rPr>
                <w:rFonts w:hint="eastAsia" w:ascii="仿宋" w:hAnsi="仿宋" w:eastAsia="仿宋" w:cs="仿宋"/>
                <w:sz w:val="24"/>
              </w:rPr>
            </w:pPr>
          </w:p>
        </w:tc>
      </w:tr>
      <w:tr w14:paraId="28CE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1" w:type="dxa"/>
            <w:noWrap w:val="0"/>
            <w:vAlign w:val="center"/>
          </w:tcPr>
          <w:p w14:paraId="4A2E7F71">
            <w:pPr>
              <w:kinsoku/>
              <w:wordWrap/>
              <w:overflowPunct/>
              <w:topLinePunct w:val="0"/>
              <w:bidi w:val="0"/>
              <w:spacing w:after="120"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002" w:type="dxa"/>
            <w:noWrap w:val="0"/>
            <w:vAlign w:val="center"/>
          </w:tcPr>
          <w:p w14:paraId="2754B467">
            <w:pPr>
              <w:kinsoku/>
              <w:wordWrap/>
              <w:overflowPunct/>
              <w:topLinePunct w:val="0"/>
              <w:bidi w:val="0"/>
              <w:spacing w:after="120" w:line="360" w:lineRule="auto"/>
              <w:jc w:val="left"/>
              <w:rPr>
                <w:rFonts w:hint="eastAsia" w:ascii="仿宋" w:hAnsi="仿宋" w:eastAsia="仿宋" w:cs="仿宋"/>
                <w:spacing w:val="20"/>
                <w:szCs w:val="21"/>
              </w:rPr>
            </w:pPr>
          </w:p>
        </w:tc>
        <w:tc>
          <w:tcPr>
            <w:tcW w:w="3651" w:type="dxa"/>
            <w:noWrap w:val="0"/>
            <w:vAlign w:val="top"/>
          </w:tcPr>
          <w:p w14:paraId="2011CCA3">
            <w:pPr>
              <w:kinsoku/>
              <w:wordWrap/>
              <w:overflowPunct/>
              <w:topLinePunct w:val="0"/>
              <w:bidi w:val="0"/>
              <w:spacing w:after="120" w:line="360" w:lineRule="auto"/>
              <w:jc w:val="left"/>
              <w:rPr>
                <w:rFonts w:hint="eastAsia" w:ascii="仿宋" w:hAnsi="仿宋" w:eastAsia="仿宋" w:cs="仿宋"/>
                <w:spacing w:val="20"/>
                <w:szCs w:val="21"/>
                <w:lang w:val="en-US" w:eastAsia="zh-CN"/>
              </w:rPr>
            </w:pPr>
          </w:p>
        </w:tc>
        <w:tc>
          <w:tcPr>
            <w:tcW w:w="736" w:type="dxa"/>
            <w:noWrap w:val="0"/>
            <w:vAlign w:val="top"/>
          </w:tcPr>
          <w:p w14:paraId="13FD2C9C">
            <w:pPr>
              <w:kinsoku/>
              <w:wordWrap/>
              <w:overflowPunct/>
              <w:topLinePunct w:val="0"/>
              <w:bidi w:val="0"/>
              <w:spacing w:after="120" w:line="360" w:lineRule="auto"/>
              <w:rPr>
                <w:rFonts w:hint="eastAsia" w:ascii="仿宋" w:hAnsi="仿宋" w:eastAsia="仿宋" w:cs="仿宋"/>
                <w:sz w:val="24"/>
              </w:rPr>
            </w:pPr>
          </w:p>
        </w:tc>
        <w:tc>
          <w:tcPr>
            <w:tcW w:w="1250" w:type="dxa"/>
            <w:noWrap w:val="0"/>
            <w:vAlign w:val="top"/>
          </w:tcPr>
          <w:p w14:paraId="08EE5A6E">
            <w:pPr>
              <w:kinsoku/>
              <w:wordWrap/>
              <w:overflowPunct/>
              <w:topLinePunct w:val="0"/>
              <w:bidi w:val="0"/>
              <w:spacing w:after="120" w:line="360" w:lineRule="auto"/>
              <w:rPr>
                <w:rFonts w:hint="eastAsia" w:ascii="仿宋" w:hAnsi="仿宋" w:eastAsia="仿宋" w:cs="仿宋"/>
                <w:sz w:val="24"/>
              </w:rPr>
            </w:pPr>
          </w:p>
        </w:tc>
        <w:tc>
          <w:tcPr>
            <w:tcW w:w="1210" w:type="dxa"/>
            <w:noWrap w:val="0"/>
            <w:vAlign w:val="top"/>
          </w:tcPr>
          <w:p w14:paraId="5708C840">
            <w:pPr>
              <w:kinsoku/>
              <w:wordWrap/>
              <w:overflowPunct/>
              <w:topLinePunct w:val="0"/>
              <w:bidi w:val="0"/>
              <w:spacing w:after="120" w:line="360" w:lineRule="auto"/>
              <w:rPr>
                <w:rFonts w:hint="eastAsia" w:ascii="仿宋" w:hAnsi="仿宋" w:eastAsia="仿宋" w:cs="仿宋"/>
                <w:sz w:val="24"/>
              </w:rPr>
            </w:pPr>
          </w:p>
        </w:tc>
      </w:tr>
    </w:tbl>
    <w:p w14:paraId="25E70ADE">
      <w:pPr>
        <w:kinsoku/>
        <w:wordWrap/>
        <w:overflowPunct/>
        <w:topLinePunct w:val="0"/>
        <w:bidi w:val="0"/>
        <w:adjustRightInd w:val="0"/>
        <w:snapToGrid w:val="0"/>
        <w:spacing w:line="360" w:lineRule="auto"/>
        <w:rPr>
          <w:rFonts w:hint="eastAsia" w:ascii="仿宋" w:hAnsi="仿宋" w:eastAsia="仿宋" w:cs="仿宋"/>
          <w:sz w:val="24"/>
          <w:lang w:val="en-GB"/>
        </w:rPr>
      </w:pPr>
      <w:r>
        <w:rPr>
          <w:rFonts w:hint="eastAsia" w:ascii="仿宋" w:hAnsi="仿宋" w:eastAsia="仿宋" w:cs="仿宋"/>
          <w:sz w:val="24"/>
        </w:rPr>
        <w:t>注：1.</w:t>
      </w:r>
      <w:r>
        <w:rPr>
          <w:rFonts w:hint="eastAsia" w:ascii="仿宋" w:hAnsi="仿宋" w:eastAsia="仿宋" w:cs="仿宋"/>
          <w:sz w:val="24"/>
          <w:lang w:val="en-GB"/>
        </w:rPr>
        <w:t>响应供应商</w:t>
      </w:r>
      <w:r>
        <w:rPr>
          <w:rFonts w:hint="eastAsia" w:ascii="仿宋" w:hAnsi="仿宋" w:eastAsia="仿宋" w:cs="仿宋"/>
          <w:sz w:val="24"/>
        </w:rPr>
        <w:t>必须对上述实质性商务条款逐条响应，</w:t>
      </w:r>
      <w:r>
        <w:rPr>
          <w:rFonts w:hint="eastAsia" w:ascii="仿宋" w:hAnsi="仿宋" w:eastAsia="仿宋" w:cs="仿宋"/>
          <w:b/>
          <w:bCs/>
          <w:sz w:val="24"/>
        </w:rPr>
        <w:t>如有缺漏，缺漏项视同不符合</w:t>
      </w:r>
      <w:r>
        <w:rPr>
          <w:rFonts w:hint="eastAsia" w:ascii="仿宋" w:hAnsi="仿宋" w:eastAsia="仿宋" w:cs="仿宋"/>
          <w:b/>
          <w:bCs/>
          <w:sz w:val="24"/>
          <w:lang w:eastAsia="zh-CN"/>
        </w:rPr>
        <w:t>比选</w:t>
      </w:r>
      <w:r>
        <w:rPr>
          <w:rFonts w:hint="eastAsia" w:ascii="仿宋" w:hAnsi="仿宋" w:eastAsia="仿宋" w:cs="仿宋"/>
          <w:b/>
          <w:bCs/>
          <w:sz w:val="24"/>
        </w:rPr>
        <w:t>要求。</w:t>
      </w:r>
      <w:r>
        <w:rPr>
          <w:rFonts w:hint="eastAsia" w:ascii="仿宋" w:hAnsi="仿宋" w:eastAsia="仿宋" w:cs="仿宋"/>
          <w:sz w:val="24"/>
        </w:rPr>
        <w:t>标“</w:t>
      </w:r>
      <w:r>
        <w:rPr>
          <w:rFonts w:hint="eastAsia" w:ascii="仿宋" w:hAnsi="仿宋" w:eastAsia="仿宋" w:cs="仿宋"/>
          <w:b/>
          <w:sz w:val="24"/>
        </w:rPr>
        <w:t>★</w:t>
      </w:r>
      <w:r>
        <w:rPr>
          <w:rFonts w:hint="eastAsia" w:ascii="仿宋" w:hAnsi="仿宋" w:eastAsia="仿宋" w:cs="仿宋"/>
          <w:sz w:val="24"/>
        </w:rPr>
        <w:t>”项为不可负偏离（劣于），任何一项负偏离将导致响应无效。</w:t>
      </w:r>
      <w:r>
        <w:rPr>
          <w:rFonts w:hint="eastAsia" w:ascii="仿宋" w:hAnsi="仿宋" w:eastAsia="仿宋" w:cs="仿宋"/>
          <w:sz w:val="24"/>
          <w:lang w:val="en-GB"/>
        </w:rPr>
        <w:t>响应供应商请在“是否响应”栏内填“是”或“否”（不得空白，空白视为“否”），并对照偏离情况请在“偏离说明”栏内扼要说明偏离情况，不响应视为负偏离。</w:t>
      </w:r>
    </w:p>
    <w:p w14:paraId="7C94251E">
      <w:pPr>
        <w:kinsoku/>
        <w:wordWrap/>
        <w:overflowPunct/>
        <w:topLinePunct w:val="0"/>
        <w:bidi w:val="0"/>
        <w:spacing w:line="360" w:lineRule="auto"/>
        <w:rPr>
          <w:rFonts w:hint="eastAsia" w:ascii="仿宋" w:hAnsi="仿宋" w:eastAsia="仿宋" w:cs="仿宋"/>
          <w:sz w:val="24"/>
          <w:lang w:val="en-GB"/>
        </w:rPr>
      </w:pPr>
      <w:r>
        <w:rPr>
          <w:rFonts w:hint="eastAsia" w:ascii="仿宋" w:hAnsi="仿宋" w:eastAsia="仿宋" w:cs="仿宋"/>
          <w:sz w:val="24"/>
        </w:rPr>
        <w:t xml:space="preserve">    </w:t>
      </w:r>
      <w:r>
        <w:rPr>
          <w:rFonts w:hint="eastAsia" w:ascii="仿宋" w:hAnsi="仿宋" w:eastAsia="仿宋" w:cs="仿宋"/>
          <w:sz w:val="24"/>
          <w:lang w:val="en-GB"/>
        </w:rPr>
        <w:t>2.本表内容不得擅自修改。</w:t>
      </w:r>
    </w:p>
    <w:p w14:paraId="1F0C6DA5">
      <w:pPr>
        <w:kinsoku/>
        <w:wordWrap/>
        <w:overflowPunct/>
        <w:topLinePunct w:val="0"/>
        <w:bidi w:val="0"/>
        <w:adjustRightInd w:val="0"/>
        <w:snapToGrid w:val="0"/>
        <w:spacing w:line="360" w:lineRule="auto"/>
        <w:rPr>
          <w:rFonts w:hint="eastAsia" w:ascii="仿宋" w:hAnsi="仿宋" w:eastAsia="仿宋" w:cs="仿宋"/>
          <w:sz w:val="24"/>
        </w:rPr>
      </w:pPr>
    </w:p>
    <w:p w14:paraId="3A43D3DD">
      <w:pPr>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07103457">
      <w:pPr>
        <w:kinsoku/>
        <w:wordWrap/>
        <w:overflowPunct/>
        <w:topLinePunct w:val="0"/>
        <w:bidi w:val="0"/>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58F86B69">
      <w:pPr>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14:paraId="29E7B1A6">
      <w:pPr>
        <w:pStyle w:val="4"/>
        <w:kinsoku/>
        <w:wordWrap/>
        <w:overflowPunct/>
        <w:topLinePunct w:val="0"/>
        <w:bidi w:val="0"/>
        <w:spacing w:before="0" w:after="0" w:line="360" w:lineRule="auto"/>
        <w:jc w:val="left"/>
        <w:rPr>
          <w:rFonts w:hint="eastAsia" w:ascii="仿宋" w:hAnsi="仿宋" w:eastAsia="仿宋" w:cs="仿宋"/>
        </w:rPr>
      </w:pPr>
      <w:r>
        <w:rPr>
          <w:rFonts w:hint="eastAsia" w:ascii="仿宋" w:hAnsi="仿宋" w:eastAsia="仿宋" w:cs="仿宋"/>
          <w:sz w:val="24"/>
          <w:szCs w:val="24"/>
        </w:rPr>
        <w:br w:type="page"/>
      </w:r>
      <w:r>
        <w:rPr>
          <w:rFonts w:hint="eastAsia" w:ascii="仿宋" w:hAnsi="仿宋" w:eastAsia="仿宋" w:cs="仿宋"/>
          <w:sz w:val="24"/>
          <w:szCs w:val="24"/>
        </w:rPr>
        <w:t>4.2.2 一般商务条款响应表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841"/>
        <w:gridCol w:w="599"/>
        <w:gridCol w:w="949"/>
        <w:gridCol w:w="1573"/>
      </w:tblGrid>
      <w:tr w14:paraId="54CC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1" w:type="dxa"/>
            <w:shd w:val="clear" w:color="auto" w:fill="F3F3F3"/>
            <w:noWrap w:val="0"/>
            <w:vAlign w:val="center"/>
          </w:tcPr>
          <w:p w14:paraId="7F5F030D">
            <w:pPr>
              <w:kinsoku/>
              <w:wordWrap/>
              <w:overflowPunct/>
              <w:topLinePunct w:val="0"/>
              <w:bidi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6841" w:type="dxa"/>
            <w:shd w:val="clear" w:color="auto" w:fill="F3F3F3"/>
            <w:noWrap w:val="0"/>
            <w:vAlign w:val="center"/>
          </w:tcPr>
          <w:p w14:paraId="3A930FD1">
            <w:pPr>
              <w:kinsoku/>
              <w:wordWrap/>
              <w:overflowPunct/>
              <w:topLinePunct w:val="0"/>
              <w:bidi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一般商务条款要求</w:t>
            </w:r>
          </w:p>
        </w:tc>
        <w:tc>
          <w:tcPr>
            <w:tcW w:w="599" w:type="dxa"/>
            <w:shd w:val="clear" w:color="auto" w:fill="F3F3F3"/>
            <w:noWrap w:val="0"/>
            <w:vAlign w:val="center"/>
          </w:tcPr>
          <w:p w14:paraId="2646BF84">
            <w:pPr>
              <w:kinsoku/>
              <w:wordWrap/>
              <w:overflowPunct/>
              <w:topLinePunct w:val="0"/>
              <w:bidi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是否响应</w:t>
            </w:r>
          </w:p>
        </w:tc>
        <w:tc>
          <w:tcPr>
            <w:tcW w:w="949" w:type="dxa"/>
            <w:shd w:val="clear" w:color="auto" w:fill="F3F3F3"/>
            <w:noWrap w:val="0"/>
            <w:vAlign w:val="center"/>
          </w:tcPr>
          <w:p w14:paraId="2E233974">
            <w:pPr>
              <w:kinsoku/>
              <w:wordWrap/>
              <w:overflowPunct/>
              <w:topLinePunct w:val="0"/>
              <w:bidi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偏离情况（正/负/无）</w:t>
            </w:r>
          </w:p>
        </w:tc>
        <w:tc>
          <w:tcPr>
            <w:tcW w:w="1573" w:type="dxa"/>
            <w:shd w:val="clear" w:color="auto" w:fill="F3F3F3"/>
            <w:noWrap w:val="0"/>
            <w:vAlign w:val="center"/>
          </w:tcPr>
          <w:p w14:paraId="278F0972">
            <w:pPr>
              <w:kinsoku/>
              <w:wordWrap/>
              <w:overflowPunct/>
              <w:topLinePunct w:val="0"/>
              <w:bidi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偏离说明</w:t>
            </w:r>
          </w:p>
        </w:tc>
      </w:tr>
      <w:tr w14:paraId="4F88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1" w:type="dxa"/>
            <w:noWrap w:val="0"/>
            <w:vAlign w:val="center"/>
          </w:tcPr>
          <w:p w14:paraId="327C6F19">
            <w:pPr>
              <w:kinsoku/>
              <w:wordWrap/>
              <w:overflowPunct/>
              <w:topLinePunct w:val="0"/>
              <w:bidi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6841" w:type="dxa"/>
            <w:noWrap w:val="0"/>
            <w:vAlign w:val="center"/>
          </w:tcPr>
          <w:p w14:paraId="49F331DE">
            <w:pPr>
              <w:kinsoku/>
              <w:wordWrap/>
              <w:overflowPunct/>
              <w:topLinePunct w:val="0"/>
              <w:bidi w:val="0"/>
              <w:spacing w:line="360" w:lineRule="auto"/>
              <w:rPr>
                <w:rFonts w:hint="eastAsia" w:ascii="仿宋" w:hAnsi="仿宋" w:eastAsia="仿宋" w:cs="仿宋"/>
                <w:color w:val="000000"/>
                <w:szCs w:val="21"/>
              </w:rPr>
            </w:pPr>
            <w:r>
              <w:rPr>
                <w:rFonts w:hint="eastAsia" w:ascii="仿宋" w:hAnsi="仿宋" w:eastAsia="仿宋" w:cs="仿宋"/>
                <w:color w:val="000000"/>
                <w:szCs w:val="21"/>
              </w:rPr>
              <w:t>完全理解并接受合同范本条款要求</w:t>
            </w:r>
          </w:p>
        </w:tc>
        <w:tc>
          <w:tcPr>
            <w:tcW w:w="599" w:type="dxa"/>
            <w:noWrap w:val="0"/>
            <w:vAlign w:val="center"/>
          </w:tcPr>
          <w:p w14:paraId="0977AFD4">
            <w:pPr>
              <w:pStyle w:val="21"/>
              <w:keepNext w:val="0"/>
              <w:kinsoku/>
              <w:wordWrap/>
              <w:overflowPunct/>
              <w:topLinePunct w:val="0"/>
              <w:bidi w:val="0"/>
              <w:adjustRightInd/>
              <w:spacing w:before="0" w:after="0" w:line="360" w:lineRule="auto"/>
              <w:textAlignment w:val="auto"/>
              <w:rPr>
                <w:rFonts w:hint="eastAsia" w:ascii="仿宋" w:hAnsi="仿宋" w:eastAsia="仿宋" w:cs="仿宋"/>
                <w:snapToGrid/>
                <w:color w:val="000000"/>
                <w:spacing w:val="0"/>
                <w:kern w:val="2"/>
                <w:sz w:val="21"/>
                <w:szCs w:val="21"/>
              </w:rPr>
            </w:pPr>
          </w:p>
        </w:tc>
        <w:tc>
          <w:tcPr>
            <w:tcW w:w="949" w:type="dxa"/>
            <w:noWrap w:val="0"/>
            <w:vAlign w:val="center"/>
          </w:tcPr>
          <w:p w14:paraId="49CFEC14">
            <w:pPr>
              <w:kinsoku/>
              <w:wordWrap/>
              <w:overflowPunct/>
              <w:topLinePunct w:val="0"/>
              <w:bidi w:val="0"/>
              <w:spacing w:line="360" w:lineRule="auto"/>
              <w:jc w:val="center"/>
              <w:rPr>
                <w:rFonts w:hint="eastAsia" w:ascii="仿宋" w:hAnsi="仿宋" w:eastAsia="仿宋" w:cs="仿宋"/>
                <w:color w:val="000000"/>
                <w:szCs w:val="21"/>
              </w:rPr>
            </w:pPr>
          </w:p>
        </w:tc>
        <w:tc>
          <w:tcPr>
            <w:tcW w:w="1573" w:type="dxa"/>
            <w:noWrap w:val="0"/>
            <w:vAlign w:val="center"/>
          </w:tcPr>
          <w:p w14:paraId="4FA5CE9B">
            <w:pPr>
              <w:kinsoku/>
              <w:wordWrap/>
              <w:overflowPunct/>
              <w:topLinePunct w:val="0"/>
              <w:bidi w:val="0"/>
              <w:spacing w:line="360" w:lineRule="auto"/>
              <w:jc w:val="center"/>
              <w:rPr>
                <w:rFonts w:hint="eastAsia" w:ascii="仿宋" w:hAnsi="仿宋" w:eastAsia="仿宋" w:cs="仿宋"/>
                <w:color w:val="000000"/>
                <w:szCs w:val="21"/>
              </w:rPr>
            </w:pPr>
          </w:p>
        </w:tc>
      </w:tr>
      <w:tr w14:paraId="03DF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1" w:type="dxa"/>
            <w:noWrap w:val="0"/>
            <w:vAlign w:val="center"/>
          </w:tcPr>
          <w:p w14:paraId="5686BAFC">
            <w:pPr>
              <w:kinsoku/>
              <w:wordWrap/>
              <w:overflowPunct/>
              <w:topLinePunct w:val="0"/>
              <w:bidi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6841" w:type="dxa"/>
            <w:noWrap w:val="0"/>
            <w:vAlign w:val="center"/>
          </w:tcPr>
          <w:p w14:paraId="673417C4">
            <w:pPr>
              <w:kinsoku/>
              <w:wordWrap/>
              <w:overflowPunct/>
              <w:topLinePunct w:val="0"/>
              <w:bidi w:val="0"/>
              <w:spacing w:line="360" w:lineRule="auto"/>
              <w:rPr>
                <w:rFonts w:hint="eastAsia" w:ascii="仿宋" w:hAnsi="仿宋" w:eastAsia="仿宋" w:cs="仿宋"/>
                <w:color w:val="000000"/>
                <w:szCs w:val="21"/>
              </w:rPr>
            </w:pPr>
            <w:r>
              <w:rPr>
                <w:rFonts w:hint="eastAsia" w:ascii="仿宋" w:hAnsi="仿宋" w:eastAsia="仿宋" w:cs="仿宋"/>
                <w:color w:val="000000"/>
                <w:szCs w:val="21"/>
              </w:rPr>
              <w:t>完全理解并接受对合格响应供应商、合格的货物、工程和服务要求</w:t>
            </w:r>
          </w:p>
        </w:tc>
        <w:tc>
          <w:tcPr>
            <w:tcW w:w="599" w:type="dxa"/>
            <w:noWrap w:val="0"/>
            <w:vAlign w:val="center"/>
          </w:tcPr>
          <w:p w14:paraId="2E82761E">
            <w:pPr>
              <w:pStyle w:val="21"/>
              <w:keepNext w:val="0"/>
              <w:kinsoku/>
              <w:wordWrap/>
              <w:overflowPunct/>
              <w:topLinePunct w:val="0"/>
              <w:bidi w:val="0"/>
              <w:adjustRightInd/>
              <w:spacing w:before="0" w:after="0" w:line="360" w:lineRule="auto"/>
              <w:textAlignment w:val="auto"/>
              <w:rPr>
                <w:rFonts w:hint="eastAsia" w:ascii="仿宋" w:hAnsi="仿宋" w:eastAsia="仿宋" w:cs="仿宋"/>
                <w:snapToGrid/>
                <w:color w:val="000000"/>
                <w:spacing w:val="0"/>
                <w:kern w:val="2"/>
                <w:sz w:val="21"/>
                <w:szCs w:val="21"/>
              </w:rPr>
            </w:pPr>
          </w:p>
        </w:tc>
        <w:tc>
          <w:tcPr>
            <w:tcW w:w="949" w:type="dxa"/>
            <w:noWrap w:val="0"/>
            <w:vAlign w:val="center"/>
          </w:tcPr>
          <w:p w14:paraId="733F9F12">
            <w:pPr>
              <w:kinsoku/>
              <w:wordWrap/>
              <w:overflowPunct/>
              <w:topLinePunct w:val="0"/>
              <w:bidi w:val="0"/>
              <w:spacing w:line="360" w:lineRule="auto"/>
              <w:jc w:val="center"/>
              <w:rPr>
                <w:rFonts w:hint="eastAsia" w:ascii="仿宋" w:hAnsi="仿宋" w:eastAsia="仿宋" w:cs="仿宋"/>
                <w:color w:val="000000"/>
                <w:szCs w:val="21"/>
              </w:rPr>
            </w:pPr>
          </w:p>
        </w:tc>
        <w:tc>
          <w:tcPr>
            <w:tcW w:w="1573" w:type="dxa"/>
            <w:noWrap w:val="0"/>
            <w:vAlign w:val="center"/>
          </w:tcPr>
          <w:p w14:paraId="438CB262">
            <w:pPr>
              <w:kinsoku/>
              <w:wordWrap/>
              <w:overflowPunct/>
              <w:topLinePunct w:val="0"/>
              <w:bidi w:val="0"/>
              <w:spacing w:line="360" w:lineRule="auto"/>
              <w:jc w:val="center"/>
              <w:rPr>
                <w:rFonts w:hint="eastAsia" w:ascii="仿宋" w:hAnsi="仿宋" w:eastAsia="仿宋" w:cs="仿宋"/>
                <w:color w:val="000000"/>
                <w:szCs w:val="21"/>
              </w:rPr>
            </w:pPr>
          </w:p>
        </w:tc>
      </w:tr>
      <w:tr w14:paraId="4ED5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1" w:type="dxa"/>
            <w:noWrap w:val="0"/>
            <w:vAlign w:val="center"/>
          </w:tcPr>
          <w:p w14:paraId="7DDADFF6">
            <w:pPr>
              <w:kinsoku/>
              <w:wordWrap/>
              <w:overflowPunct/>
              <w:topLinePunct w:val="0"/>
              <w:bidi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6841" w:type="dxa"/>
            <w:noWrap w:val="0"/>
            <w:vAlign w:val="center"/>
          </w:tcPr>
          <w:p w14:paraId="63C5726A">
            <w:pPr>
              <w:kinsoku/>
              <w:wordWrap/>
              <w:overflowPunct/>
              <w:topLinePunct w:val="0"/>
              <w:bidi w:val="0"/>
              <w:spacing w:line="360" w:lineRule="auto"/>
              <w:rPr>
                <w:rFonts w:hint="eastAsia" w:ascii="仿宋" w:hAnsi="仿宋" w:eastAsia="仿宋" w:cs="仿宋"/>
                <w:color w:val="000000"/>
                <w:szCs w:val="21"/>
              </w:rPr>
            </w:pPr>
            <w:r>
              <w:rPr>
                <w:rFonts w:hint="eastAsia" w:ascii="仿宋" w:hAnsi="仿宋" w:eastAsia="仿宋" w:cs="仿宋"/>
                <w:color w:val="000000"/>
                <w:szCs w:val="21"/>
              </w:rPr>
              <w:t>完全理解并接受对响应供应商的各项须知、规约要求和责任义务</w:t>
            </w:r>
          </w:p>
        </w:tc>
        <w:tc>
          <w:tcPr>
            <w:tcW w:w="599" w:type="dxa"/>
            <w:noWrap w:val="0"/>
            <w:vAlign w:val="center"/>
          </w:tcPr>
          <w:p w14:paraId="5339C35B">
            <w:pPr>
              <w:kinsoku/>
              <w:wordWrap/>
              <w:overflowPunct/>
              <w:topLinePunct w:val="0"/>
              <w:bidi w:val="0"/>
              <w:spacing w:line="360" w:lineRule="auto"/>
              <w:jc w:val="center"/>
              <w:rPr>
                <w:rFonts w:hint="eastAsia" w:ascii="仿宋" w:hAnsi="仿宋" w:eastAsia="仿宋" w:cs="仿宋"/>
                <w:color w:val="000000"/>
                <w:szCs w:val="21"/>
              </w:rPr>
            </w:pPr>
          </w:p>
        </w:tc>
        <w:tc>
          <w:tcPr>
            <w:tcW w:w="949" w:type="dxa"/>
            <w:noWrap w:val="0"/>
            <w:vAlign w:val="center"/>
          </w:tcPr>
          <w:p w14:paraId="7A68299C">
            <w:pPr>
              <w:kinsoku/>
              <w:wordWrap/>
              <w:overflowPunct/>
              <w:topLinePunct w:val="0"/>
              <w:bidi w:val="0"/>
              <w:spacing w:line="360" w:lineRule="auto"/>
              <w:ind w:right="-35"/>
              <w:jc w:val="center"/>
              <w:rPr>
                <w:rFonts w:hint="eastAsia" w:ascii="仿宋" w:hAnsi="仿宋" w:eastAsia="仿宋" w:cs="仿宋"/>
                <w:color w:val="000000"/>
                <w:szCs w:val="21"/>
              </w:rPr>
            </w:pPr>
          </w:p>
        </w:tc>
        <w:tc>
          <w:tcPr>
            <w:tcW w:w="1573" w:type="dxa"/>
            <w:noWrap w:val="0"/>
            <w:vAlign w:val="center"/>
          </w:tcPr>
          <w:p w14:paraId="3053CD47">
            <w:pPr>
              <w:kinsoku/>
              <w:wordWrap/>
              <w:overflowPunct/>
              <w:topLinePunct w:val="0"/>
              <w:bidi w:val="0"/>
              <w:spacing w:line="360" w:lineRule="auto"/>
              <w:ind w:right="-35"/>
              <w:jc w:val="center"/>
              <w:rPr>
                <w:rFonts w:hint="eastAsia" w:ascii="仿宋" w:hAnsi="仿宋" w:eastAsia="仿宋" w:cs="仿宋"/>
                <w:color w:val="000000"/>
                <w:szCs w:val="21"/>
              </w:rPr>
            </w:pPr>
          </w:p>
        </w:tc>
      </w:tr>
      <w:tr w14:paraId="7DB9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41" w:type="dxa"/>
            <w:noWrap w:val="0"/>
            <w:vAlign w:val="center"/>
          </w:tcPr>
          <w:p w14:paraId="246DD2F0">
            <w:pPr>
              <w:kinsoku/>
              <w:wordWrap/>
              <w:overflowPunct/>
              <w:topLinePunct w:val="0"/>
              <w:bidi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6841" w:type="dxa"/>
            <w:noWrap w:val="0"/>
            <w:vAlign w:val="center"/>
          </w:tcPr>
          <w:p w14:paraId="625F1704">
            <w:pPr>
              <w:kinsoku/>
              <w:wordWrap/>
              <w:overflowPunct/>
              <w:topLinePunct w:val="0"/>
              <w:bidi w:val="0"/>
              <w:spacing w:line="360" w:lineRule="auto"/>
              <w:rPr>
                <w:rFonts w:hint="eastAsia" w:ascii="仿宋" w:hAnsi="仿宋" w:eastAsia="仿宋" w:cs="仿宋"/>
                <w:color w:val="000000"/>
                <w:szCs w:val="21"/>
              </w:rPr>
            </w:pPr>
            <w:r>
              <w:rPr>
                <w:rFonts w:hint="eastAsia" w:ascii="仿宋" w:hAnsi="仿宋" w:eastAsia="仿宋" w:cs="仿宋"/>
                <w:color w:val="000000"/>
                <w:szCs w:val="21"/>
              </w:rPr>
              <w:t>响应/谈判有效期：响应/谈判有效期为自递交响应文件起至确定正式成交人止不少于</w:t>
            </w:r>
            <w:r>
              <w:rPr>
                <w:rFonts w:hint="eastAsia" w:ascii="仿宋" w:hAnsi="仿宋" w:eastAsia="仿宋" w:cs="仿宋"/>
                <w:color w:val="000000"/>
                <w:szCs w:val="21"/>
                <w:u w:val="single"/>
              </w:rPr>
              <w:t xml:space="preserve">90 </w:t>
            </w:r>
            <w:r>
              <w:rPr>
                <w:rFonts w:hint="eastAsia" w:ascii="仿宋" w:hAnsi="仿宋" w:eastAsia="仿宋" w:cs="仿宋"/>
                <w:color w:val="000000"/>
                <w:szCs w:val="21"/>
              </w:rPr>
              <w:t>天，成交单位有效期至项目验收之日</w:t>
            </w:r>
          </w:p>
        </w:tc>
        <w:tc>
          <w:tcPr>
            <w:tcW w:w="599" w:type="dxa"/>
            <w:noWrap w:val="0"/>
            <w:vAlign w:val="center"/>
          </w:tcPr>
          <w:p w14:paraId="25DBDF1C">
            <w:pPr>
              <w:kinsoku/>
              <w:wordWrap/>
              <w:overflowPunct/>
              <w:topLinePunct w:val="0"/>
              <w:bidi w:val="0"/>
              <w:spacing w:line="360" w:lineRule="auto"/>
              <w:jc w:val="center"/>
              <w:rPr>
                <w:rFonts w:hint="eastAsia" w:ascii="仿宋" w:hAnsi="仿宋" w:eastAsia="仿宋" w:cs="仿宋"/>
                <w:color w:val="000000"/>
                <w:szCs w:val="21"/>
              </w:rPr>
            </w:pPr>
          </w:p>
        </w:tc>
        <w:tc>
          <w:tcPr>
            <w:tcW w:w="949" w:type="dxa"/>
            <w:noWrap w:val="0"/>
            <w:vAlign w:val="center"/>
          </w:tcPr>
          <w:p w14:paraId="5914DCF5">
            <w:pPr>
              <w:kinsoku/>
              <w:wordWrap/>
              <w:overflowPunct/>
              <w:topLinePunct w:val="0"/>
              <w:bidi w:val="0"/>
              <w:spacing w:line="360" w:lineRule="auto"/>
              <w:ind w:right="-35"/>
              <w:jc w:val="center"/>
              <w:rPr>
                <w:rFonts w:hint="eastAsia" w:ascii="仿宋" w:hAnsi="仿宋" w:eastAsia="仿宋" w:cs="仿宋"/>
                <w:color w:val="000000"/>
                <w:szCs w:val="21"/>
              </w:rPr>
            </w:pPr>
          </w:p>
        </w:tc>
        <w:tc>
          <w:tcPr>
            <w:tcW w:w="1573" w:type="dxa"/>
            <w:noWrap w:val="0"/>
            <w:vAlign w:val="center"/>
          </w:tcPr>
          <w:p w14:paraId="2FA40D69">
            <w:pPr>
              <w:kinsoku/>
              <w:wordWrap/>
              <w:overflowPunct/>
              <w:topLinePunct w:val="0"/>
              <w:bidi w:val="0"/>
              <w:spacing w:line="360" w:lineRule="auto"/>
              <w:ind w:right="-35"/>
              <w:jc w:val="center"/>
              <w:rPr>
                <w:rFonts w:hint="eastAsia" w:ascii="仿宋" w:hAnsi="仿宋" w:eastAsia="仿宋" w:cs="仿宋"/>
                <w:color w:val="000000"/>
                <w:szCs w:val="21"/>
              </w:rPr>
            </w:pPr>
          </w:p>
        </w:tc>
      </w:tr>
      <w:tr w14:paraId="41C3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1" w:type="dxa"/>
            <w:noWrap w:val="0"/>
            <w:vAlign w:val="center"/>
          </w:tcPr>
          <w:p w14:paraId="457856F2">
            <w:pPr>
              <w:kinsoku/>
              <w:wordWrap/>
              <w:overflowPunct/>
              <w:topLinePunct w:val="0"/>
              <w:bidi w:val="0"/>
              <w:spacing w:line="360" w:lineRule="auto"/>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c>
          <w:tcPr>
            <w:tcW w:w="6841" w:type="dxa"/>
            <w:noWrap w:val="0"/>
            <w:vAlign w:val="center"/>
          </w:tcPr>
          <w:p w14:paraId="4C8C6F1B">
            <w:pPr>
              <w:kinsoku/>
              <w:wordWrap/>
              <w:overflowPunct/>
              <w:topLinePunct w:val="0"/>
              <w:bidi w:val="0"/>
              <w:spacing w:after="120" w:line="360" w:lineRule="auto"/>
              <w:jc w:val="left"/>
              <w:rPr>
                <w:rFonts w:hint="eastAsia" w:ascii="仿宋" w:hAnsi="仿宋" w:eastAsia="仿宋" w:cs="仿宋"/>
                <w:szCs w:val="21"/>
              </w:rPr>
            </w:pPr>
            <w:r>
              <w:rPr>
                <w:rFonts w:hint="eastAsia" w:ascii="仿宋" w:hAnsi="仿宋" w:eastAsia="仿宋" w:cs="仿宋"/>
                <w:szCs w:val="21"/>
              </w:rPr>
              <w:t xml:space="preserve">权利保证:供应商应保证出卖给采购人的服务以及相关服务的任何部分非他人所有或与他人共有，未设有抵押权、租赁权，未侵犯他人的专利权、版权(法律上称:著作权)、商标权等知识产权，没有任何权利瑕疵。一旦供应商出卖的服务侵犯了任何第三人的合法权益，供应商应承担全部赔偿责任及采购人因解决上述问题产生的支出(包括但不限于:诉讼费、律师费、交通费等费用）。 </w:t>
            </w:r>
          </w:p>
        </w:tc>
        <w:tc>
          <w:tcPr>
            <w:tcW w:w="599" w:type="dxa"/>
            <w:noWrap w:val="0"/>
            <w:vAlign w:val="top"/>
          </w:tcPr>
          <w:p w14:paraId="5789C87A">
            <w:pPr>
              <w:kinsoku/>
              <w:wordWrap/>
              <w:overflowPunct/>
              <w:topLinePunct w:val="0"/>
              <w:bidi w:val="0"/>
              <w:spacing w:after="120" w:line="360" w:lineRule="auto"/>
              <w:rPr>
                <w:rFonts w:hint="eastAsia" w:ascii="仿宋" w:hAnsi="仿宋" w:eastAsia="仿宋" w:cs="仿宋"/>
                <w:color w:val="000000"/>
                <w:sz w:val="24"/>
              </w:rPr>
            </w:pPr>
          </w:p>
        </w:tc>
        <w:tc>
          <w:tcPr>
            <w:tcW w:w="949" w:type="dxa"/>
            <w:noWrap w:val="0"/>
            <w:vAlign w:val="center"/>
          </w:tcPr>
          <w:p w14:paraId="0DFFA913">
            <w:pPr>
              <w:kinsoku/>
              <w:wordWrap/>
              <w:overflowPunct/>
              <w:topLinePunct w:val="0"/>
              <w:bidi w:val="0"/>
              <w:spacing w:line="360" w:lineRule="auto"/>
              <w:jc w:val="center"/>
              <w:rPr>
                <w:rFonts w:hint="eastAsia" w:ascii="仿宋" w:hAnsi="仿宋" w:eastAsia="仿宋" w:cs="仿宋"/>
                <w:color w:val="000000"/>
                <w:szCs w:val="21"/>
              </w:rPr>
            </w:pPr>
          </w:p>
        </w:tc>
        <w:tc>
          <w:tcPr>
            <w:tcW w:w="1573" w:type="dxa"/>
            <w:noWrap w:val="0"/>
            <w:vAlign w:val="center"/>
          </w:tcPr>
          <w:p w14:paraId="7467F328">
            <w:pPr>
              <w:kinsoku/>
              <w:wordWrap/>
              <w:overflowPunct/>
              <w:topLinePunct w:val="0"/>
              <w:bidi w:val="0"/>
              <w:spacing w:line="360" w:lineRule="auto"/>
              <w:jc w:val="center"/>
              <w:rPr>
                <w:rFonts w:hint="eastAsia" w:ascii="仿宋" w:hAnsi="仿宋" w:eastAsia="仿宋" w:cs="仿宋"/>
                <w:color w:val="000000"/>
                <w:szCs w:val="21"/>
              </w:rPr>
            </w:pPr>
          </w:p>
        </w:tc>
      </w:tr>
      <w:tr w14:paraId="3775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1" w:type="dxa"/>
            <w:noWrap w:val="0"/>
            <w:vAlign w:val="center"/>
          </w:tcPr>
          <w:p w14:paraId="409F84C4">
            <w:pPr>
              <w:kinsoku/>
              <w:wordWrap/>
              <w:overflowPunct/>
              <w:topLinePunct w:val="0"/>
              <w:bidi w:val="0"/>
              <w:spacing w:line="360" w:lineRule="auto"/>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6841" w:type="dxa"/>
            <w:noWrap w:val="0"/>
            <w:vAlign w:val="center"/>
          </w:tcPr>
          <w:p w14:paraId="12D24BC1">
            <w:pPr>
              <w:kinsoku/>
              <w:wordWrap/>
              <w:overflowPunct/>
              <w:topLinePunct w:val="0"/>
              <w:bidi w:val="0"/>
              <w:spacing w:after="120" w:line="360" w:lineRule="auto"/>
              <w:jc w:val="left"/>
              <w:rPr>
                <w:rFonts w:hint="eastAsia" w:ascii="仿宋" w:hAnsi="仿宋" w:eastAsia="仿宋" w:cs="仿宋"/>
                <w:szCs w:val="21"/>
                <w:lang w:eastAsia="zh-CN"/>
              </w:rPr>
            </w:pPr>
            <w:r>
              <w:rPr>
                <w:rFonts w:hint="eastAsia" w:ascii="仿宋" w:hAnsi="仿宋" w:eastAsia="仿宋" w:cs="仿宋"/>
                <w:szCs w:val="21"/>
              </w:rPr>
              <w:t>供货时间及地点</w:t>
            </w:r>
            <w:r>
              <w:rPr>
                <w:rFonts w:hint="eastAsia" w:ascii="仿宋" w:hAnsi="仿宋" w:eastAsia="仿宋" w:cs="仿宋"/>
                <w:szCs w:val="21"/>
                <w:lang w:eastAsia="zh-CN"/>
              </w:rPr>
              <w:t>：</w:t>
            </w:r>
          </w:p>
          <w:p w14:paraId="12608BF4">
            <w:pPr>
              <w:kinsoku/>
              <w:wordWrap/>
              <w:overflowPunct/>
              <w:topLinePunct w:val="0"/>
              <w:bidi w:val="0"/>
              <w:spacing w:after="120" w:line="360" w:lineRule="auto"/>
              <w:jc w:val="left"/>
              <w:rPr>
                <w:rFonts w:hint="eastAsia" w:ascii="仿宋" w:hAnsi="仿宋" w:eastAsia="仿宋" w:cs="仿宋"/>
                <w:szCs w:val="21"/>
              </w:rPr>
            </w:pPr>
            <w:r>
              <w:rPr>
                <w:rFonts w:hint="eastAsia" w:ascii="仿宋" w:hAnsi="仿宋" w:eastAsia="仿宋" w:cs="仿宋"/>
                <w:szCs w:val="21"/>
              </w:rPr>
              <w:t>（1）采购人以书面形式提出服务要求，成交供应商接到服务要求后5个工作日内到采购人指定地点开始提供服务。</w:t>
            </w:r>
          </w:p>
          <w:p w14:paraId="00DE7DE3">
            <w:pPr>
              <w:kinsoku/>
              <w:wordWrap/>
              <w:overflowPunct/>
              <w:topLinePunct w:val="0"/>
              <w:bidi w:val="0"/>
              <w:spacing w:after="120" w:line="360" w:lineRule="auto"/>
              <w:jc w:val="left"/>
              <w:rPr>
                <w:rFonts w:hint="eastAsia" w:ascii="仿宋" w:hAnsi="仿宋" w:eastAsia="仿宋" w:cs="仿宋"/>
                <w:szCs w:val="21"/>
              </w:rPr>
            </w:pPr>
            <w:r>
              <w:rPr>
                <w:rFonts w:hint="eastAsia" w:ascii="仿宋" w:hAnsi="仿宋" w:eastAsia="仿宋" w:cs="仿宋"/>
                <w:szCs w:val="21"/>
              </w:rPr>
              <w:t>（2）服务地点:</w:t>
            </w:r>
            <w:r>
              <w:rPr>
                <w:rFonts w:hint="eastAsia" w:ascii="仿宋" w:hAnsi="仿宋" w:eastAsia="仿宋" w:cs="仿宋"/>
                <w:szCs w:val="21"/>
                <w:lang w:eastAsia="zh-CN"/>
              </w:rPr>
              <w:t>惠州市惠阳区中医院</w:t>
            </w:r>
            <w:r>
              <w:rPr>
                <w:rFonts w:hint="eastAsia" w:ascii="仿宋" w:hAnsi="仿宋" w:eastAsia="仿宋" w:cs="仿宋"/>
                <w:szCs w:val="21"/>
              </w:rPr>
              <w:t xml:space="preserve">指定地点。 </w:t>
            </w:r>
          </w:p>
        </w:tc>
        <w:tc>
          <w:tcPr>
            <w:tcW w:w="599" w:type="dxa"/>
            <w:noWrap w:val="0"/>
            <w:vAlign w:val="top"/>
          </w:tcPr>
          <w:p w14:paraId="0978314A">
            <w:pPr>
              <w:kinsoku/>
              <w:wordWrap/>
              <w:overflowPunct/>
              <w:topLinePunct w:val="0"/>
              <w:bidi w:val="0"/>
              <w:spacing w:after="120" w:line="360" w:lineRule="auto"/>
              <w:rPr>
                <w:rFonts w:hint="eastAsia" w:ascii="仿宋" w:hAnsi="仿宋" w:eastAsia="仿宋" w:cs="仿宋"/>
                <w:color w:val="000000"/>
                <w:sz w:val="24"/>
              </w:rPr>
            </w:pPr>
          </w:p>
        </w:tc>
        <w:tc>
          <w:tcPr>
            <w:tcW w:w="949" w:type="dxa"/>
            <w:noWrap w:val="0"/>
            <w:vAlign w:val="center"/>
          </w:tcPr>
          <w:p w14:paraId="647B6BB7">
            <w:pPr>
              <w:kinsoku/>
              <w:wordWrap/>
              <w:overflowPunct/>
              <w:topLinePunct w:val="0"/>
              <w:bidi w:val="0"/>
              <w:spacing w:line="360" w:lineRule="auto"/>
              <w:jc w:val="center"/>
              <w:rPr>
                <w:rFonts w:hint="eastAsia" w:ascii="仿宋" w:hAnsi="仿宋" w:eastAsia="仿宋" w:cs="仿宋"/>
                <w:color w:val="000000"/>
                <w:szCs w:val="21"/>
              </w:rPr>
            </w:pPr>
          </w:p>
        </w:tc>
        <w:tc>
          <w:tcPr>
            <w:tcW w:w="1573" w:type="dxa"/>
            <w:noWrap w:val="0"/>
            <w:vAlign w:val="center"/>
          </w:tcPr>
          <w:p w14:paraId="37561D8D">
            <w:pPr>
              <w:kinsoku/>
              <w:wordWrap/>
              <w:overflowPunct/>
              <w:topLinePunct w:val="0"/>
              <w:bidi w:val="0"/>
              <w:spacing w:line="360" w:lineRule="auto"/>
              <w:jc w:val="center"/>
              <w:rPr>
                <w:rFonts w:hint="eastAsia" w:ascii="仿宋" w:hAnsi="仿宋" w:eastAsia="仿宋" w:cs="仿宋"/>
                <w:color w:val="000000"/>
                <w:szCs w:val="21"/>
              </w:rPr>
            </w:pPr>
          </w:p>
        </w:tc>
      </w:tr>
      <w:tr w14:paraId="5948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1" w:type="dxa"/>
            <w:noWrap w:val="0"/>
            <w:vAlign w:val="center"/>
          </w:tcPr>
          <w:p w14:paraId="54CBAB61">
            <w:pPr>
              <w:kinsoku/>
              <w:wordWrap/>
              <w:overflowPunct/>
              <w:topLinePunct w:val="0"/>
              <w:bidi w:val="0"/>
              <w:spacing w:line="360" w:lineRule="auto"/>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7</w:t>
            </w:r>
          </w:p>
        </w:tc>
        <w:tc>
          <w:tcPr>
            <w:tcW w:w="6841" w:type="dxa"/>
            <w:noWrap w:val="0"/>
            <w:vAlign w:val="center"/>
          </w:tcPr>
          <w:p w14:paraId="1F6A8901">
            <w:pPr>
              <w:kinsoku/>
              <w:wordWrap/>
              <w:overflowPunct/>
              <w:topLinePunct w:val="0"/>
              <w:bidi w:val="0"/>
              <w:spacing w:after="120" w:line="360" w:lineRule="auto"/>
              <w:jc w:val="left"/>
              <w:rPr>
                <w:rFonts w:hint="eastAsia" w:ascii="仿宋" w:hAnsi="仿宋" w:eastAsia="仿宋" w:cs="仿宋"/>
                <w:szCs w:val="21"/>
                <w:lang w:eastAsia="zh-CN"/>
              </w:rPr>
            </w:pPr>
            <w:r>
              <w:rPr>
                <w:rFonts w:hint="eastAsia" w:ascii="仿宋" w:hAnsi="仿宋" w:eastAsia="仿宋" w:cs="仿宋"/>
                <w:szCs w:val="21"/>
              </w:rPr>
              <w:t>验收要求</w:t>
            </w:r>
            <w:r>
              <w:rPr>
                <w:rFonts w:hint="eastAsia" w:ascii="仿宋" w:hAnsi="仿宋" w:eastAsia="仿宋" w:cs="仿宋"/>
                <w:szCs w:val="21"/>
                <w:lang w:eastAsia="zh-CN"/>
              </w:rPr>
              <w:t>：</w:t>
            </w:r>
          </w:p>
          <w:p w14:paraId="44EC9071">
            <w:pPr>
              <w:kinsoku/>
              <w:wordWrap/>
              <w:overflowPunct/>
              <w:topLinePunct w:val="0"/>
              <w:bidi w:val="0"/>
              <w:spacing w:after="120" w:line="360" w:lineRule="auto"/>
              <w:jc w:val="left"/>
              <w:rPr>
                <w:rFonts w:hint="eastAsia" w:ascii="仿宋" w:hAnsi="仿宋" w:eastAsia="仿宋" w:cs="仿宋"/>
                <w:szCs w:val="21"/>
              </w:rPr>
            </w:pPr>
            <w:r>
              <w:rPr>
                <w:rFonts w:hint="eastAsia" w:ascii="仿宋" w:hAnsi="仿宋" w:eastAsia="仿宋" w:cs="仿宋"/>
                <w:szCs w:val="21"/>
              </w:rPr>
              <w:t>验收应在采购人和成交供应商双方共同参与下完成，按国家有关规定、规范进行。由成交供应商提出验收申请，采购人应10个工作日内响应申请并组织验收，验收合格后出具验收报告。10个工作日内未组织验收的且未书面提出异议的，视为验收合格。</w:t>
            </w:r>
          </w:p>
        </w:tc>
        <w:tc>
          <w:tcPr>
            <w:tcW w:w="599" w:type="dxa"/>
            <w:noWrap w:val="0"/>
            <w:vAlign w:val="top"/>
          </w:tcPr>
          <w:p w14:paraId="6D830E2F">
            <w:pPr>
              <w:kinsoku/>
              <w:wordWrap/>
              <w:overflowPunct/>
              <w:topLinePunct w:val="0"/>
              <w:bidi w:val="0"/>
              <w:spacing w:after="120" w:line="360" w:lineRule="auto"/>
              <w:rPr>
                <w:rFonts w:hint="eastAsia" w:ascii="仿宋" w:hAnsi="仿宋" w:eastAsia="仿宋" w:cs="仿宋"/>
                <w:color w:val="000000"/>
                <w:sz w:val="24"/>
              </w:rPr>
            </w:pPr>
          </w:p>
        </w:tc>
        <w:tc>
          <w:tcPr>
            <w:tcW w:w="949" w:type="dxa"/>
            <w:noWrap w:val="0"/>
            <w:vAlign w:val="center"/>
          </w:tcPr>
          <w:p w14:paraId="574645BF">
            <w:pPr>
              <w:kinsoku/>
              <w:wordWrap/>
              <w:overflowPunct/>
              <w:topLinePunct w:val="0"/>
              <w:bidi w:val="0"/>
              <w:spacing w:line="360" w:lineRule="auto"/>
              <w:jc w:val="center"/>
              <w:rPr>
                <w:rFonts w:hint="eastAsia" w:ascii="仿宋" w:hAnsi="仿宋" w:eastAsia="仿宋" w:cs="仿宋"/>
                <w:color w:val="000000"/>
                <w:szCs w:val="21"/>
              </w:rPr>
            </w:pPr>
          </w:p>
        </w:tc>
        <w:tc>
          <w:tcPr>
            <w:tcW w:w="1573" w:type="dxa"/>
            <w:noWrap w:val="0"/>
            <w:vAlign w:val="center"/>
          </w:tcPr>
          <w:p w14:paraId="670DC72A">
            <w:pPr>
              <w:kinsoku/>
              <w:wordWrap/>
              <w:overflowPunct/>
              <w:topLinePunct w:val="0"/>
              <w:bidi w:val="0"/>
              <w:spacing w:line="360" w:lineRule="auto"/>
              <w:jc w:val="center"/>
              <w:rPr>
                <w:rFonts w:hint="eastAsia" w:ascii="仿宋" w:hAnsi="仿宋" w:eastAsia="仿宋" w:cs="仿宋"/>
                <w:color w:val="000000"/>
                <w:szCs w:val="21"/>
              </w:rPr>
            </w:pPr>
          </w:p>
        </w:tc>
      </w:tr>
      <w:tr w14:paraId="44B8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1" w:type="dxa"/>
            <w:noWrap w:val="0"/>
            <w:vAlign w:val="center"/>
          </w:tcPr>
          <w:p w14:paraId="68C0F0A9">
            <w:pPr>
              <w:kinsoku/>
              <w:wordWrap/>
              <w:overflowPunct/>
              <w:topLinePunct w:val="0"/>
              <w:bidi w:val="0"/>
              <w:spacing w:line="360" w:lineRule="auto"/>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8</w:t>
            </w:r>
          </w:p>
        </w:tc>
        <w:tc>
          <w:tcPr>
            <w:tcW w:w="6841" w:type="dxa"/>
            <w:noWrap w:val="0"/>
            <w:vAlign w:val="center"/>
          </w:tcPr>
          <w:p w14:paraId="24B67258">
            <w:pPr>
              <w:kinsoku/>
              <w:wordWrap/>
              <w:overflowPunct/>
              <w:topLinePunct w:val="0"/>
              <w:bidi w:val="0"/>
              <w:spacing w:after="120" w:line="360" w:lineRule="auto"/>
              <w:jc w:val="left"/>
              <w:rPr>
                <w:rFonts w:hint="eastAsia" w:ascii="仿宋" w:hAnsi="仿宋" w:eastAsia="仿宋" w:cs="仿宋"/>
                <w:szCs w:val="21"/>
                <w:lang w:eastAsia="zh-CN"/>
              </w:rPr>
            </w:pPr>
            <w:r>
              <w:rPr>
                <w:rFonts w:hint="eastAsia" w:ascii="仿宋" w:hAnsi="仿宋" w:eastAsia="仿宋" w:cs="仿宋"/>
                <w:szCs w:val="21"/>
              </w:rPr>
              <w:t>售后服务</w:t>
            </w:r>
            <w:r>
              <w:rPr>
                <w:rFonts w:hint="eastAsia" w:ascii="仿宋" w:hAnsi="仿宋" w:eastAsia="仿宋" w:cs="仿宋"/>
                <w:szCs w:val="21"/>
                <w:lang w:eastAsia="zh-CN"/>
              </w:rPr>
              <w:t>：</w:t>
            </w:r>
          </w:p>
          <w:p w14:paraId="7432F89E">
            <w:pPr>
              <w:kinsoku/>
              <w:wordWrap/>
              <w:overflowPunct/>
              <w:topLinePunct w:val="0"/>
              <w:bidi w:val="0"/>
              <w:spacing w:after="120" w:line="360" w:lineRule="auto"/>
              <w:jc w:val="left"/>
              <w:rPr>
                <w:rFonts w:hint="eastAsia" w:ascii="仿宋" w:hAnsi="仿宋" w:eastAsia="仿宋" w:cs="仿宋"/>
                <w:szCs w:val="21"/>
              </w:rPr>
            </w:pPr>
            <w:r>
              <w:rPr>
                <w:rFonts w:hint="eastAsia" w:ascii="仿宋" w:hAnsi="仿宋" w:eastAsia="仿宋" w:cs="仿宋"/>
                <w:szCs w:val="21"/>
              </w:rPr>
              <w:t>（1）远程支持服务:提供7*24小时全天候电话、网络支持服务，售后服务机构须设专业人员提供远程服务。乙方必须在10分钟内响应。一般问题4小时内解决，对于重大问题不能超过24小时。</w:t>
            </w:r>
          </w:p>
          <w:p w14:paraId="46B1E05D">
            <w:pPr>
              <w:kinsoku/>
              <w:wordWrap/>
              <w:overflowPunct/>
              <w:topLinePunct w:val="0"/>
              <w:bidi w:val="0"/>
              <w:spacing w:after="120" w:line="360" w:lineRule="auto"/>
              <w:jc w:val="left"/>
              <w:rPr>
                <w:rFonts w:hint="eastAsia" w:ascii="仿宋" w:hAnsi="仿宋" w:eastAsia="仿宋" w:cs="仿宋"/>
                <w:szCs w:val="21"/>
              </w:rPr>
            </w:pPr>
            <w:r>
              <w:rPr>
                <w:rFonts w:hint="eastAsia" w:ascii="仿宋" w:hAnsi="仿宋" w:eastAsia="仿宋" w:cs="仿宋"/>
                <w:szCs w:val="21"/>
              </w:rPr>
              <w:t xml:space="preserve">（2）如果电话或其他远程方式无法解决的问题，应在30分钟内到达现场，开展现场服务。 </w:t>
            </w:r>
          </w:p>
          <w:p w14:paraId="263BDCC7">
            <w:pPr>
              <w:kinsoku/>
              <w:wordWrap/>
              <w:overflowPunct/>
              <w:topLinePunct w:val="0"/>
              <w:bidi w:val="0"/>
              <w:spacing w:after="120" w:line="360" w:lineRule="auto"/>
              <w:jc w:val="left"/>
              <w:rPr>
                <w:rFonts w:hint="eastAsia" w:ascii="仿宋" w:hAnsi="仿宋" w:eastAsia="仿宋" w:cs="仿宋"/>
                <w:szCs w:val="21"/>
              </w:rPr>
            </w:pPr>
            <w:r>
              <w:rPr>
                <w:rFonts w:hint="eastAsia" w:ascii="仿宋" w:hAnsi="仿宋" w:eastAsia="仿宋" w:cs="仿宋"/>
                <w:szCs w:val="21"/>
              </w:rPr>
              <w:t>（3）免费负责为采购人项目(设备)使用人员的操作培训等工作，直至使用人员能独立正常操作使用为止。</w:t>
            </w:r>
          </w:p>
        </w:tc>
        <w:tc>
          <w:tcPr>
            <w:tcW w:w="599" w:type="dxa"/>
            <w:noWrap w:val="0"/>
            <w:vAlign w:val="top"/>
          </w:tcPr>
          <w:p w14:paraId="39C4CDA9">
            <w:pPr>
              <w:kinsoku/>
              <w:wordWrap/>
              <w:overflowPunct/>
              <w:topLinePunct w:val="0"/>
              <w:bidi w:val="0"/>
              <w:spacing w:after="120" w:line="360" w:lineRule="auto"/>
              <w:rPr>
                <w:rFonts w:hint="eastAsia" w:ascii="仿宋" w:hAnsi="仿宋" w:eastAsia="仿宋" w:cs="仿宋"/>
                <w:color w:val="000000"/>
                <w:sz w:val="24"/>
              </w:rPr>
            </w:pPr>
          </w:p>
        </w:tc>
        <w:tc>
          <w:tcPr>
            <w:tcW w:w="949" w:type="dxa"/>
            <w:noWrap w:val="0"/>
            <w:vAlign w:val="center"/>
          </w:tcPr>
          <w:p w14:paraId="0F0FE109">
            <w:pPr>
              <w:kinsoku/>
              <w:wordWrap/>
              <w:overflowPunct/>
              <w:topLinePunct w:val="0"/>
              <w:bidi w:val="0"/>
              <w:spacing w:line="360" w:lineRule="auto"/>
              <w:jc w:val="center"/>
              <w:rPr>
                <w:rFonts w:hint="eastAsia" w:ascii="仿宋" w:hAnsi="仿宋" w:eastAsia="仿宋" w:cs="仿宋"/>
                <w:color w:val="000000"/>
                <w:szCs w:val="21"/>
              </w:rPr>
            </w:pPr>
          </w:p>
        </w:tc>
        <w:tc>
          <w:tcPr>
            <w:tcW w:w="1573" w:type="dxa"/>
            <w:noWrap w:val="0"/>
            <w:vAlign w:val="center"/>
          </w:tcPr>
          <w:p w14:paraId="73E637D2">
            <w:pPr>
              <w:kinsoku/>
              <w:wordWrap/>
              <w:overflowPunct/>
              <w:topLinePunct w:val="0"/>
              <w:bidi w:val="0"/>
              <w:spacing w:line="360" w:lineRule="auto"/>
              <w:jc w:val="center"/>
              <w:rPr>
                <w:rFonts w:hint="eastAsia" w:ascii="仿宋" w:hAnsi="仿宋" w:eastAsia="仿宋" w:cs="仿宋"/>
                <w:color w:val="000000"/>
                <w:szCs w:val="21"/>
              </w:rPr>
            </w:pPr>
          </w:p>
        </w:tc>
      </w:tr>
      <w:tr w14:paraId="043F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1" w:type="dxa"/>
            <w:noWrap w:val="0"/>
            <w:vAlign w:val="center"/>
          </w:tcPr>
          <w:p w14:paraId="45EF4AD2">
            <w:pPr>
              <w:kinsoku/>
              <w:wordWrap/>
              <w:overflowPunct/>
              <w:topLinePunct w:val="0"/>
              <w:bidi w:val="0"/>
              <w:spacing w:line="360" w:lineRule="auto"/>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9</w:t>
            </w:r>
          </w:p>
        </w:tc>
        <w:tc>
          <w:tcPr>
            <w:tcW w:w="6841" w:type="dxa"/>
            <w:noWrap w:val="0"/>
            <w:vAlign w:val="center"/>
          </w:tcPr>
          <w:p w14:paraId="287DBE6E">
            <w:pPr>
              <w:kinsoku/>
              <w:wordWrap/>
              <w:overflowPunct/>
              <w:topLinePunct w:val="0"/>
              <w:bidi w:val="0"/>
              <w:spacing w:after="120" w:line="360" w:lineRule="auto"/>
              <w:jc w:val="left"/>
              <w:rPr>
                <w:rFonts w:hint="eastAsia" w:ascii="仿宋" w:hAnsi="仿宋" w:eastAsia="仿宋" w:cs="仿宋"/>
                <w:szCs w:val="21"/>
              </w:rPr>
            </w:pPr>
            <w:r>
              <w:rPr>
                <w:rFonts w:hint="eastAsia" w:ascii="仿宋" w:hAnsi="仿宋" w:eastAsia="仿宋" w:cs="仿宋"/>
                <w:color w:val="000000"/>
                <w:szCs w:val="21"/>
              </w:rPr>
              <w:t>同意采购人及监管部门以任何形式对我方报价文件内容及采购人及监管部门认为有必要的相关资料的真实性和有效性进行审查、验证</w:t>
            </w:r>
          </w:p>
        </w:tc>
        <w:tc>
          <w:tcPr>
            <w:tcW w:w="599" w:type="dxa"/>
            <w:noWrap w:val="0"/>
            <w:vAlign w:val="top"/>
          </w:tcPr>
          <w:p w14:paraId="71D5F13D">
            <w:pPr>
              <w:kinsoku/>
              <w:wordWrap/>
              <w:overflowPunct/>
              <w:topLinePunct w:val="0"/>
              <w:bidi w:val="0"/>
              <w:spacing w:after="120" w:line="360" w:lineRule="auto"/>
              <w:rPr>
                <w:rFonts w:hint="eastAsia" w:ascii="仿宋" w:hAnsi="仿宋" w:eastAsia="仿宋" w:cs="仿宋"/>
                <w:color w:val="000000"/>
                <w:sz w:val="24"/>
              </w:rPr>
            </w:pPr>
          </w:p>
        </w:tc>
        <w:tc>
          <w:tcPr>
            <w:tcW w:w="949" w:type="dxa"/>
            <w:noWrap w:val="0"/>
            <w:vAlign w:val="center"/>
          </w:tcPr>
          <w:p w14:paraId="1C529FA4">
            <w:pPr>
              <w:kinsoku/>
              <w:wordWrap/>
              <w:overflowPunct/>
              <w:topLinePunct w:val="0"/>
              <w:bidi w:val="0"/>
              <w:spacing w:line="360" w:lineRule="auto"/>
              <w:jc w:val="center"/>
              <w:rPr>
                <w:rFonts w:hint="eastAsia" w:ascii="仿宋" w:hAnsi="仿宋" w:eastAsia="仿宋" w:cs="仿宋"/>
                <w:color w:val="000000"/>
                <w:szCs w:val="21"/>
              </w:rPr>
            </w:pPr>
          </w:p>
        </w:tc>
        <w:tc>
          <w:tcPr>
            <w:tcW w:w="1573" w:type="dxa"/>
            <w:noWrap w:val="0"/>
            <w:vAlign w:val="center"/>
          </w:tcPr>
          <w:p w14:paraId="236675BD">
            <w:pPr>
              <w:kinsoku/>
              <w:wordWrap/>
              <w:overflowPunct/>
              <w:topLinePunct w:val="0"/>
              <w:bidi w:val="0"/>
              <w:spacing w:line="360" w:lineRule="auto"/>
              <w:jc w:val="center"/>
              <w:rPr>
                <w:rFonts w:hint="eastAsia" w:ascii="仿宋" w:hAnsi="仿宋" w:eastAsia="仿宋" w:cs="仿宋"/>
                <w:color w:val="000000"/>
                <w:szCs w:val="21"/>
              </w:rPr>
            </w:pPr>
          </w:p>
        </w:tc>
      </w:tr>
      <w:tr w14:paraId="557D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1" w:type="dxa"/>
            <w:noWrap w:val="0"/>
            <w:vAlign w:val="center"/>
          </w:tcPr>
          <w:p w14:paraId="5C902A59">
            <w:pPr>
              <w:kinsoku/>
              <w:wordWrap/>
              <w:overflowPunct/>
              <w:topLinePunct w:val="0"/>
              <w:bidi w:val="0"/>
              <w:spacing w:line="360" w:lineRule="auto"/>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10</w:t>
            </w:r>
          </w:p>
        </w:tc>
        <w:tc>
          <w:tcPr>
            <w:tcW w:w="6841" w:type="dxa"/>
            <w:noWrap w:val="0"/>
            <w:vAlign w:val="center"/>
          </w:tcPr>
          <w:p w14:paraId="5B752D0A">
            <w:pPr>
              <w:kinsoku/>
              <w:wordWrap/>
              <w:overflowPunct/>
              <w:topLinePunct w:val="0"/>
              <w:bidi w:val="0"/>
              <w:spacing w:after="120" w:line="360" w:lineRule="auto"/>
              <w:jc w:val="left"/>
              <w:rPr>
                <w:rFonts w:hint="eastAsia" w:ascii="仿宋" w:hAnsi="仿宋" w:eastAsia="仿宋" w:cs="仿宋"/>
                <w:strike/>
                <w:szCs w:val="21"/>
              </w:rPr>
            </w:pPr>
            <w:r>
              <w:rPr>
                <w:rFonts w:hint="eastAsia" w:ascii="仿宋" w:hAnsi="仿宋" w:eastAsia="仿宋" w:cs="仿宋"/>
                <w:strike w:val="0"/>
                <w:szCs w:val="21"/>
              </w:rPr>
              <w:t xml:space="preserve">廉洁自律条款：双方应自觉遵守廉洁自律制度，严禁商业贿赂行为。如有违反，按照国家法律法规及医院规章制度进行处理。 </w:t>
            </w:r>
          </w:p>
        </w:tc>
        <w:tc>
          <w:tcPr>
            <w:tcW w:w="599" w:type="dxa"/>
            <w:noWrap w:val="0"/>
            <w:vAlign w:val="top"/>
          </w:tcPr>
          <w:p w14:paraId="13910BCA">
            <w:pPr>
              <w:kinsoku/>
              <w:wordWrap/>
              <w:overflowPunct/>
              <w:topLinePunct w:val="0"/>
              <w:bidi w:val="0"/>
              <w:spacing w:after="120" w:line="360" w:lineRule="auto"/>
              <w:rPr>
                <w:rFonts w:hint="eastAsia" w:ascii="仿宋" w:hAnsi="仿宋" w:eastAsia="仿宋" w:cs="仿宋"/>
                <w:color w:val="000000"/>
                <w:sz w:val="24"/>
              </w:rPr>
            </w:pPr>
          </w:p>
        </w:tc>
        <w:tc>
          <w:tcPr>
            <w:tcW w:w="949" w:type="dxa"/>
            <w:noWrap w:val="0"/>
            <w:vAlign w:val="center"/>
          </w:tcPr>
          <w:p w14:paraId="2A7C2D52">
            <w:pPr>
              <w:kinsoku/>
              <w:wordWrap/>
              <w:overflowPunct/>
              <w:topLinePunct w:val="0"/>
              <w:bidi w:val="0"/>
              <w:spacing w:line="360" w:lineRule="auto"/>
              <w:jc w:val="center"/>
              <w:rPr>
                <w:rFonts w:hint="eastAsia" w:ascii="仿宋" w:hAnsi="仿宋" w:eastAsia="仿宋" w:cs="仿宋"/>
                <w:color w:val="000000"/>
                <w:szCs w:val="21"/>
              </w:rPr>
            </w:pPr>
          </w:p>
        </w:tc>
        <w:tc>
          <w:tcPr>
            <w:tcW w:w="1573" w:type="dxa"/>
            <w:noWrap w:val="0"/>
            <w:vAlign w:val="center"/>
          </w:tcPr>
          <w:p w14:paraId="4ABF7F0D">
            <w:pPr>
              <w:kinsoku/>
              <w:wordWrap/>
              <w:overflowPunct/>
              <w:topLinePunct w:val="0"/>
              <w:bidi w:val="0"/>
              <w:spacing w:line="360" w:lineRule="auto"/>
              <w:jc w:val="center"/>
              <w:rPr>
                <w:rFonts w:hint="eastAsia" w:ascii="仿宋" w:hAnsi="仿宋" w:eastAsia="仿宋" w:cs="仿宋"/>
                <w:color w:val="000000"/>
                <w:szCs w:val="21"/>
              </w:rPr>
            </w:pPr>
          </w:p>
        </w:tc>
      </w:tr>
      <w:tr w14:paraId="498B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1" w:type="dxa"/>
            <w:noWrap w:val="0"/>
            <w:vAlign w:val="center"/>
          </w:tcPr>
          <w:p w14:paraId="6B9C08CA">
            <w:pPr>
              <w:kinsoku/>
              <w:wordWrap/>
              <w:overflowPunct/>
              <w:topLinePunct w:val="0"/>
              <w:bidi w:val="0"/>
              <w:spacing w:line="360" w:lineRule="auto"/>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11</w:t>
            </w:r>
          </w:p>
        </w:tc>
        <w:tc>
          <w:tcPr>
            <w:tcW w:w="6841" w:type="dxa"/>
            <w:noWrap w:val="0"/>
            <w:vAlign w:val="center"/>
          </w:tcPr>
          <w:p w14:paraId="18875F5D">
            <w:pPr>
              <w:kinsoku/>
              <w:wordWrap/>
              <w:overflowPunct/>
              <w:topLinePunct w:val="0"/>
              <w:bidi w:val="0"/>
              <w:spacing w:after="120" w:line="360" w:lineRule="auto"/>
              <w:jc w:val="left"/>
              <w:rPr>
                <w:rFonts w:hint="eastAsia" w:ascii="仿宋" w:hAnsi="仿宋" w:eastAsia="仿宋" w:cs="仿宋"/>
                <w:strike/>
                <w:szCs w:val="21"/>
              </w:rPr>
            </w:pPr>
            <w:r>
              <w:rPr>
                <w:rFonts w:hint="eastAsia" w:ascii="仿宋" w:hAnsi="仿宋" w:eastAsia="仿宋" w:cs="仿宋"/>
                <w:szCs w:val="21"/>
              </w:rPr>
              <w:t>理解并接受付款期限及方式。</w:t>
            </w:r>
          </w:p>
        </w:tc>
        <w:tc>
          <w:tcPr>
            <w:tcW w:w="599" w:type="dxa"/>
            <w:noWrap w:val="0"/>
            <w:vAlign w:val="top"/>
          </w:tcPr>
          <w:p w14:paraId="30D7BDB8">
            <w:pPr>
              <w:kinsoku/>
              <w:wordWrap/>
              <w:overflowPunct/>
              <w:topLinePunct w:val="0"/>
              <w:bidi w:val="0"/>
              <w:spacing w:after="120" w:line="360" w:lineRule="auto"/>
              <w:rPr>
                <w:rFonts w:hint="eastAsia" w:ascii="仿宋" w:hAnsi="仿宋" w:eastAsia="仿宋" w:cs="仿宋"/>
                <w:color w:val="000000"/>
                <w:sz w:val="24"/>
              </w:rPr>
            </w:pPr>
          </w:p>
        </w:tc>
        <w:tc>
          <w:tcPr>
            <w:tcW w:w="949" w:type="dxa"/>
            <w:noWrap w:val="0"/>
            <w:vAlign w:val="center"/>
          </w:tcPr>
          <w:p w14:paraId="2D871CBD">
            <w:pPr>
              <w:kinsoku/>
              <w:wordWrap/>
              <w:overflowPunct/>
              <w:topLinePunct w:val="0"/>
              <w:bidi w:val="0"/>
              <w:spacing w:line="360" w:lineRule="auto"/>
              <w:jc w:val="center"/>
              <w:rPr>
                <w:rFonts w:hint="eastAsia" w:ascii="仿宋" w:hAnsi="仿宋" w:eastAsia="仿宋" w:cs="仿宋"/>
                <w:color w:val="000000"/>
                <w:szCs w:val="21"/>
              </w:rPr>
            </w:pPr>
          </w:p>
        </w:tc>
        <w:tc>
          <w:tcPr>
            <w:tcW w:w="1573" w:type="dxa"/>
            <w:noWrap w:val="0"/>
            <w:vAlign w:val="center"/>
          </w:tcPr>
          <w:p w14:paraId="20863C5D">
            <w:pPr>
              <w:kinsoku/>
              <w:wordWrap/>
              <w:overflowPunct/>
              <w:topLinePunct w:val="0"/>
              <w:bidi w:val="0"/>
              <w:spacing w:line="360" w:lineRule="auto"/>
              <w:jc w:val="center"/>
              <w:rPr>
                <w:rFonts w:hint="eastAsia" w:ascii="仿宋" w:hAnsi="仿宋" w:eastAsia="仿宋" w:cs="仿宋"/>
                <w:color w:val="000000"/>
                <w:szCs w:val="21"/>
              </w:rPr>
            </w:pPr>
          </w:p>
        </w:tc>
      </w:tr>
      <w:tr w14:paraId="0342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noWrap w:val="0"/>
            <w:vAlign w:val="center"/>
          </w:tcPr>
          <w:p w14:paraId="69D5954F">
            <w:pPr>
              <w:kinsoku/>
              <w:wordWrap/>
              <w:overflowPunct/>
              <w:topLinePunct w:val="0"/>
              <w:bidi w:val="0"/>
              <w:spacing w:line="360" w:lineRule="auto"/>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12</w:t>
            </w:r>
          </w:p>
        </w:tc>
        <w:tc>
          <w:tcPr>
            <w:tcW w:w="6841" w:type="dxa"/>
            <w:noWrap w:val="0"/>
            <w:vAlign w:val="center"/>
          </w:tcPr>
          <w:p w14:paraId="49D0D12C">
            <w:pPr>
              <w:kinsoku/>
              <w:wordWrap/>
              <w:overflowPunct/>
              <w:topLinePunct w:val="0"/>
              <w:bidi w:val="0"/>
              <w:spacing w:after="120" w:line="360" w:lineRule="auto"/>
              <w:jc w:val="left"/>
              <w:rPr>
                <w:rFonts w:hint="eastAsia" w:ascii="仿宋" w:hAnsi="仿宋" w:eastAsia="仿宋" w:cs="仿宋"/>
                <w:color w:val="000000"/>
                <w:szCs w:val="21"/>
              </w:rPr>
            </w:pPr>
            <w:r>
              <w:rPr>
                <w:rFonts w:hint="eastAsia" w:ascii="仿宋" w:hAnsi="仿宋" w:eastAsia="仿宋" w:cs="仿宋"/>
                <w:szCs w:val="21"/>
              </w:rPr>
              <w:t>理解并接受违约责任的规定。</w:t>
            </w:r>
          </w:p>
        </w:tc>
        <w:tc>
          <w:tcPr>
            <w:tcW w:w="599" w:type="dxa"/>
            <w:noWrap w:val="0"/>
            <w:vAlign w:val="center"/>
          </w:tcPr>
          <w:p w14:paraId="7A4CFFEB">
            <w:pPr>
              <w:kinsoku/>
              <w:wordWrap/>
              <w:overflowPunct/>
              <w:topLinePunct w:val="0"/>
              <w:bidi w:val="0"/>
              <w:spacing w:line="360" w:lineRule="auto"/>
              <w:jc w:val="center"/>
              <w:rPr>
                <w:rFonts w:hint="eastAsia" w:ascii="仿宋" w:hAnsi="仿宋" w:eastAsia="仿宋" w:cs="仿宋"/>
                <w:color w:val="000000"/>
                <w:szCs w:val="21"/>
              </w:rPr>
            </w:pPr>
          </w:p>
        </w:tc>
        <w:tc>
          <w:tcPr>
            <w:tcW w:w="949" w:type="dxa"/>
            <w:noWrap w:val="0"/>
            <w:vAlign w:val="center"/>
          </w:tcPr>
          <w:p w14:paraId="4D28585B">
            <w:pPr>
              <w:kinsoku/>
              <w:wordWrap/>
              <w:overflowPunct/>
              <w:topLinePunct w:val="0"/>
              <w:bidi w:val="0"/>
              <w:spacing w:line="360" w:lineRule="auto"/>
              <w:jc w:val="center"/>
              <w:rPr>
                <w:rFonts w:hint="eastAsia" w:ascii="仿宋" w:hAnsi="仿宋" w:eastAsia="仿宋" w:cs="仿宋"/>
                <w:color w:val="000000"/>
                <w:szCs w:val="21"/>
              </w:rPr>
            </w:pPr>
          </w:p>
        </w:tc>
        <w:tc>
          <w:tcPr>
            <w:tcW w:w="1573" w:type="dxa"/>
            <w:noWrap w:val="0"/>
            <w:vAlign w:val="center"/>
          </w:tcPr>
          <w:p w14:paraId="6BD1B879">
            <w:pPr>
              <w:kinsoku/>
              <w:wordWrap/>
              <w:overflowPunct/>
              <w:topLinePunct w:val="0"/>
              <w:bidi w:val="0"/>
              <w:spacing w:line="360" w:lineRule="auto"/>
              <w:jc w:val="center"/>
              <w:rPr>
                <w:rFonts w:hint="eastAsia" w:ascii="仿宋" w:hAnsi="仿宋" w:eastAsia="仿宋" w:cs="仿宋"/>
                <w:color w:val="000000"/>
                <w:szCs w:val="21"/>
              </w:rPr>
            </w:pPr>
          </w:p>
        </w:tc>
      </w:tr>
      <w:tr w14:paraId="2021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41" w:type="dxa"/>
            <w:noWrap w:val="0"/>
            <w:vAlign w:val="center"/>
          </w:tcPr>
          <w:p w14:paraId="3A4CF3C0">
            <w:pPr>
              <w:kinsoku/>
              <w:wordWrap/>
              <w:overflowPunct/>
              <w:topLinePunct w:val="0"/>
              <w:bidi w:val="0"/>
              <w:spacing w:line="360" w:lineRule="auto"/>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13</w:t>
            </w:r>
          </w:p>
        </w:tc>
        <w:tc>
          <w:tcPr>
            <w:tcW w:w="8389" w:type="dxa"/>
            <w:gridSpan w:val="3"/>
            <w:noWrap w:val="0"/>
            <w:vAlign w:val="center"/>
          </w:tcPr>
          <w:p w14:paraId="435787E8">
            <w:pPr>
              <w:kinsoku/>
              <w:wordWrap/>
              <w:overflowPunct/>
              <w:topLinePunct w:val="0"/>
              <w:bidi w:val="0"/>
              <w:spacing w:line="360" w:lineRule="auto"/>
              <w:rPr>
                <w:rFonts w:hint="eastAsia" w:ascii="仿宋" w:hAnsi="仿宋" w:eastAsia="仿宋" w:cs="仿宋"/>
                <w:color w:val="000000"/>
                <w:szCs w:val="21"/>
              </w:rPr>
            </w:pPr>
            <w:r>
              <w:rPr>
                <w:rFonts w:hint="eastAsia" w:ascii="仿宋" w:hAnsi="仿宋" w:eastAsia="仿宋" w:cs="仿宋"/>
                <w:color w:val="000000"/>
                <w:szCs w:val="21"/>
              </w:rPr>
              <w:t>其它商务条款偏离说明：</w:t>
            </w:r>
          </w:p>
        </w:tc>
        <w:tc>
          <w:tcPr>
            <w:tcW w:w="1573" w:type="dxa"/>
            <w:noWrap w:val="0"/>
            <w:vAlign w:val="center"/>
          </w:tcPr>
          <w:p w14:paraId="23B89155">
            <w:pPr>
              <w:kinsoku/>
              <w:wordWrap/>
              <w:overflowPunct/>
              <w:topLinePunct w:val="0"/>
              <w:bidi w:val="0"/>
              <w:spacing w:line="360" w:lineRule="auto"/>
              <w:rPr>
                <w:rFonts w:hint="eastAsia" w:ascii="仿宋" w:hAnsi="仿宋" w:eastAsia="仿宋" w:cs="仿宋"/>
                <w:color w:val="000000"/>
                <w:szCs w:val="21"/>
              </w:rPr>
            </w:pPr>
          </w:p>
        </w:tc>
      </w:tr>
    </w:tbl>
    <w:p w14:paraId="7CEB06D0">
      <w:pPr>
        <w:kinsoku/>
        <w:wordWrap/>
        <w:overflowPunct/>
        <w:topLinePunct w:val="0"/>
        <w:bidi w:val="0"/>
        <w:spacing w:line="360" w:lineRule="auto"/>
        <w:rPr>
          <w:rFonts w:hint="eastAsia" w:ascii="仿宋" w:hAnsi="仿宋" w:eastAsia="仿宋" w:cs="仿宋"/>
          <w:sz w:val="24"/>
        </w:rPr>
      </w:pPr>
    </w:p>
    <w:p w14:paraId="662751DF">
      <w:pPr>
        <w:kinsoku/>
        <w:wordWrap/>
        <w:overflowPunct/>
        <w:topLinePunct w:val="0"/>
        <w:bidi w:val="0"/>
        <w:spacing w:line="360" w:lineRule="auto"/>
        <w:rPr>
          <w:rFonts w:hint="eastAsia" w:ascii="仿宋" w:hAnsi="仿宋" w:eastAsia="仿宋" w:cs="仿宋"/>
          <w:sz w:val="24"/>
          <w:lang w:val="en-GB"/>
        </w:rPr>
      </w:pPr>
      <w:r>
        <w:rPr>
          <w:rFonts w:hint="eastAsia" w:ascii="仿宋" w:hAnsi="仿宋" w:eastAsia="仿宋" w:cs="仿宋"/>
          <w:sz w:val="24"/>
          <w:lang w:val="en-GB"/>
        </w:rPr>
        <w:t>注： 1.响应供应商</w:t>
      </w:r>
      <w:r>
        <w:rPr>
          <w:rFonts w:hint="eastAsia" w:ascii="仿宋" w:hAnsi="仿宋" w:eastAsia="仿宋" w:cs="仿宋"/>
          <w:sz w:val="24"/>
        </w:rPr>
        <w:t>必须对上述一般商务条款逐条响应。</w:t>
      </w:r>
      <w:r>
        <w:rPr>
          <w:rFonts w:hint="eastAsia" w:ascii="仿宋" w:hAnsi="仿宋" w:eastAsia="仿宋" w:cs="仿宋"/>
          <w:b/>
          <w:bCs/>
          <w:sz w:val="24"/>
        </w:rPr>
        <w:t>如有缺漏项视同不符合对应条款之要求。</w:t>
      </w:r>
      <w:r>
        <w:rPr>
          <w:rFonts w:hint="eastAsia" w:ascii="仿宋" w:hAnsi="仿宋" w:eastAsia="仿宋" w:cs="仿宋"/>
          <w:sz w:val="24"/>
          <w:lang w:val="en-GB"/>
        </w:rPr>
        <w:t>请在“是否响应”填“是”或“否”（不得空白，空白视为“否”），并对照偏离情况请在“偏离说明”栏内扼要说明偏离情况，不响应视为负偏离。</w:t>
      </w:r>
    </w:p>
    <w:p w14:paraId="7DFF2FEC">
      <w:pPr>
        <w:kinsoku/>
        <w:wordWrap/>
        <w:overflowPunct/>
        <w:topLinePunct w:val="0"/>
        <w:bidi w:val="0"/>
        <w:spacing w:line="360" w:lineRule="auto"/>
        <w:ind w:firstLine="420"/>
        <w:rPr>
          <w:rFonts w:hint="eastAsia" w:ascii="仿宋" w:hAnsi="仿宋" w:eastAsia="仿宋" w:cs="仿宋"/>
          <w:sz w:val="24"/>
          <w:lang w:val="en-GB"/>
        </w:rPr>
      </w:pPr>
      <w:r>
        <w:rPr>
          <w:rFonts w:hint="eastAsia" w:ascii="仿宋" w:hAnsi="仿宋" w:eastAsia="仿宋" w:cs="仿宋"/>
          <w:sz w:val="24"/>
          <w:lang w:val="en-GB"/>
        </w:rPr>
        <w:t xml:space="preserve"> 2.本表内容不得擅自修改。</w:t>
      </w:r>
    </w:p>
    <w:p w14:paraId="11C75858">
      <w:pPr>
        <w:kinsoku/>
        <w:wordWrap/>
        <w:overflowPunct/>
        <w:topLinePunct w:val="0"/>
        <w:bidi w:val="0"/>
        <w:spacing w:line="360" w:lineRule="auto"/>
        <w:ind w:firstLine="420"/>
        <w:rPr>
          <w:rFonts w:hint="eastAsia" w:ascii="仿宋" w:hAnsi="仿宋" w:eastAsia="仿宋" w:cs="仿宋"/>
          <w:szCs w:val="21"/>
          <w:lang w:val="en-GB"/>
        </w:rPr>
      </w:pPr>
    </w:p>
    <w:p w14:paraId="57DAB904">
      <w:pPr>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1A921577">
      <w:pPr>
        <w:kinsoku/>
        <w:wordWrap/>
        <w:overflowPunct/>
        <w:topLinePunct w:val="0"/>
        <w:bidi w:val="0"/>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0696A1BE">
      <w:pPr>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14:paraId="318BB5DE">
      <w:pPr>
        <w:kinsoku/>
        <w:wordWrap/>
        <w:overflowPunct/>
        <w:topLinePunct w:val="0"/>
        <w:bidi w:val="0"/>
        <w:spacing w:line="360" w:lineRule="auto"/>
        <w:rPr>
          <w:rFonts w:hint="eastAsia" w:ascii="仿宋" w:hAnsi="仿宋" w:eastAsia="仿宋" w:cs="仿宋"/>
          <w:b/>
          <w:bCs/>
          <w:sz w:val="28"/>
          <w:szCs w:val="28"/>
          <w:lang w:val="en-US" w:eastAsia="zh-CN"/>
        </w:rPr>
      </w:pPr>
      <w:r>
        <w:rPr>
          <w:b/>
          <w:bCs/>
        </w:rPr>
        <w:t xml:space="preserve"> </w:t>
      </w:r>
      <w:r>
        <w:rPr>
          <w:b/>
          <w:bCs/>
        </w:rPr>
        <w:br w:type="page"/>
      </w:r>
      <w:r>
        <w:rPr>
          <w:rFonts w:ascii="仿宋" w:hAnsi="仿宋" w:eastAsia="仿宋" w:cs="仿宋"/>
          <w:b/>
          <w:bCs/>
          <w:sz w:val="28"/>
          <w:szCs w:val="28"/>
        </w:rPr>
        <w:t>5</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技术部分</w:t>
      </w:r>
    </w:p>
    <w:p w14:paraId="2E916FA2">
      <w:pPr>
        <w:pStyle w:val="7"/>
        <w:adjustRightInd w:val="0"/>
        <w:snapToGrid w:val="0"/>
        <w:spacing w:line="440" w:lineRule="exact"/>
        <w:rPr>
          <w:rFonts w:hint="eastAsia" w:ascii="仿宋" w:hAnsi="仿宋" w:eastAsia="仿宋" w:cs="仿宋"/>
          <w:b/>
          <w:color w:val="000000"/>
          <w:sz w:val="24"/>
        </w:rPr>
      </w:pPr>
      <w:r>
        <w:rPr>
          <w:rFonts w:hint="eastAsia" w:ascii="仿宋" w:hAnsi="仿宋" w:eastAsia="仿宋" w:cs="仿宋"/>
          <w:b/>
          <w:sz w:val="24"/>
        </w:rPr>
        <w:t xml:space="preserve">5.1 </w:t>
      </w:r>
      <w:r>
        <w:rPr>
          <w:rFonts w:hint="eastAsia" w:ascii="仿宋" w:hAnsi="仿宋" w:eastAsia="仿宋" w:cs="仿宋"/>
          <w:b/>
          <w:color w:val="000000"/>
          <w:sz w:val="24"/>
        </w:rPr>
        <w:t>实质性</w:t>
      </w:r>
      <w:r>
        <w:rPr>
          <w:rFonts w:hint="eastAsia" w:ascii="仿宋" w:hAnsi="仿宋" w:eastAsia="仿宋" w:cs="仿宋"/>
          <w:b/>
          <w:bCs/>
          <w:sz w:val="24"/>
          <w:lang w:val="zh-CN"/>
        </w:rPr>
        <w:t>采购项目技术</w:t>
      </w:r>
      <w:r>
        <w:rPr>
          <w:rFonts w:hint="eastAsia" w:ascii="仿宋" w:hAnsi="仿宋" w:eastAsia="仿宋" w:cs="仿宋"/>
          <w:b/>
          <w:bCs/>
          <w:sz w:val="24"/>
          <w:lang w:val="en-US" w:eastAsia="zh-CN"/>
        </w:rPr>
        <w:t>服务</w:t>
      </w:r>
      <w:r>
        <w:rPr>
          <w:rFonts w:hint="eastAsia" w:ascii="仿宋" w:hAnsi="仿宋" w:eastAsia="仿宋" w:cs="仿宋"/>
          <w:b/>
          <w:bCs/>
          <w:sz w:val="24"/>
          <w:lang w:val="zh-CN"/>
        </w:rPr>
        <w:t>要求</w:t>
      </w:r>
      <w:r>
        <w:rPr>
          <w:rFonts w:hint="eastAsia" w:ascii="仿宋" w:hAnsi="仿宋" w:eastAsia="仿宋" w:cs="仿宋"/>
          <w:b/>
          <w:color w:val="000000"/>
          <w:sz w:val="24"/>
        </w:rPr>
        <w:t>（“★”项）条款响应表</w:t>
      </w:r>
    </w:p>
    <w:p w14:paraId="31CEC505">
      <w:pPr>
        <w:pStyle w:val="7"/>
        <w:kinsoku/>
        <w:wordWrap/>
        <w:overflowPunct/>
        <w:topLinePunct w:val="0"/>
        <w:bidi w:val="0"/>
        <w:adjustRightInd w:val="0"/>
        <w:snapToGrid w:val="0"/>
        <w:spacing w:line="360" w:lineRule="auto"/>
        <w:rPr>
          <w:rFonts w:hint="eastAsia" w:ascii="仿宋" w:hAnsi="仿宋" w:eastAsia="仿宋" w:cs="仿宋"/>
          <w:b/>
          <w:sz w:val="24"/>
          <w:lang w:val="en-US" w:eastAsia="zh-CN"/>
        </w:rPr>
      </w:pPr>
    </w:p>
    <w:tbl>
      <w:tblPr>
        <w:tblStyle w:val="13"/>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482"/>
        <w:gridCol w:w="2254"/>
        <w:gridCol w:w="1995"/>
        <w:gridCol w:w="803"/>
        <w:gridCol w:w="1179"/>
        <w:gridCol w:w="1040"/>
      </w:tblGrid>
      <w:tr w14:paraId="40D4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405" w:type="dxa"/>
            <w:gridSpan w:val="7"/>
            <w:noWrap w:val="0"/>
            <w:vAlign w:val="center"/>
          </w:tcPr>
          <w:p w14:paraId="3F5BA455">
            <w:pPr>
              <w:ind w:firstLine="0" w:firstLineChars="0"/>
              <w:jc w:val="center"/>
              <w:rPr>
                <w:rFonts w:hint="eastAsia" w:ascii="仿宋" w:hAnsi="仿宋" w:eastAsia="仿宋" w:cs="仿宋"/>
                <w:sz w:val="24"/>
              </w:rPr>
            </w:pPr>
            <w:r>
              <w:rPr>
                <w:rFonts w:hint="eastAsia" w:ascii="仿宋" w:hAnsi="仿宋" w:eastAsia="仿宋" w:cs="仿宋"/>
                <w:color w:val="000000"/>
                <w:sz w:val="24"/>
              </w:rPr>
              <w:t>实质性</w:t>
            </w:r>
            <w:r>
              <w:rPr>
                <w:rFonts w:hint="eastAsia" w:ascii="仿宋" w:hAnsi="仿宋" w:eastAsia="仿宋" w:cs="仿宋"/>
                <w:b/>
                <w:bCs/>
                <w:sz w:val="24"/>
                <w:lang w:val="zh-CN"/>
              </w:rPr>
              <w:t>采购项目技术</w:t>
            </w:r>
            <w:r>
              <w:rPr>
                <w:rFonts w:hint="eastAsia" w:ascii="仿宋" w:hAnsi="仿宋" w:eastAsia="仿宋" w:cs="仿宋"/>
                <w:b/>
                <w:bCs/>
                <w:sz w:val="24"/>
                <w:lang w:val="en-US" w:eastAsia="zh-CN"/>
              </w:rPr>
              <w:t>服务要求</w:t>
            </w:r>
            <w:r>
              <w:rPr>
                <w:rFonts w:hint="eastAsia" w:ascii="仿宋" w:hAnsi="仿宋" w:eastAsia="仿宋" w:cs="仿宋"/>
                <w:color w:val="000000"/>
                <w:sz w:val="24"/>
              </w:rPr>
              <w:t>（“★”项）条款响应表</w:t>
            </w:r>
          </w:p>
        </w:tc>
      </w:tr>
      <w:tr w14:paraId="5D96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52" w:type="dxa"/>
            <w:shd w:val="clear" w:color="auto" w:fill="F1F1F1"/>
            <w:noWrap w:val="0"/>
            <w:vAlign w:val="center"/>
          </w:tcPr>
          <w:p w14:paraId="5115042A">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482" w:type="dxa"/>
            <w:shd w:val="clear" w:color="auto" w:fill="F1F1F1"/>
            <w:noWrap w:val="0"/>
            <w:vAlign w:val="center"/>
          </w:tcPr>
          <w:p w14:paraId="4EDB049F">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名称</w:t>
            </w:r>
          </w:p>
        </w:tc>
        <w:tc>
          <w:tcPr>
            <w:tcW w:w="2254" w:type="dxa"/>
            <w:shd w:val="clear" w:color="auto" w:fill="F1F1F1"/>
            <w:noWrap w:val="0"/>
            <w:vAlign w:val="center"/>
          </w:tcPr>
          <w:p w14:paraId="273D0C21">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技术</w:t>
            </w:r>
            <w:r>
              <w:rPr>
                <w:rFonts w:hint="eastAsia" w:ascii="仿宋" w:hAnsi="仿宋" w:eastAsia="仿宋" w:cs="仿宋"/>
                <w:color w:val="000000"/>
                <w:sz w:val="24"/>
                <w:szCs w:val="24"/>
                <w:lang w:val="en-US" w:eastAsia="zh-CN"/>
              </w:rPr>
              <w:t>服务</w:t>
            </w:r>
            <w:r>
              <w:rPr>
                <w:rFonts w:hint="eastAsia" w:ascii="仿宋" w:hAnsi="仿宋" w:eastAsia="仿宋" w:cs="仿宋"/>
                <w:color w:val="000000"/>
                <w:sz w:val="24"/>
                <w:szCs w:val="24"/>
              </w:rPr>
              <w:t>要求</w:t>
            </w:r>
          </w:p>
        </w:tc>
        <w:tc>
          <w:tcPr>
            <w:tcW w:w="1995" w:type="dxa"/>
            <w:shd w:val="clear" w:color="auto" w:fill="F1F1F1"/>
            <w:noWrap w:val="0"/>
            <w:vAlign w:val="center"/>
          </w:tcPr>
          <w:p w14:paraId="3D8E2407">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响应参数</w:t>
            </w:r>
            <w:r>
              <w:rPr>
                <w:rFonts w:hint="eastAsia" w:ascii="仿宋" w:hAnsi="仿宋" w:eastAsia="仿宋" w:cs="仿宋"/>
                <w:color w:val="000000"/>
                <w:sz w:val="24"/>
                <w:szCs w:val="24"/>
                <w:lang w:val="en-US" w:eastAsia="zh-CN"/>
              </w:rPr>
              <w:t>/服务要求</w:t>
            </w:r>
            <w:r>
              <w:rPr>
                <w:rFonts w:hint="eastAsia" w:ascii="仿宋" w:hAnsi="仿宋" w:eastAsia="仿宋" w:cs="仿宋"/>
                <w:color w:val="000000"/>
                <w:sz w:val="24"/>
                <w:szCs w:val="24"/>
              </w:rPr>
              <w:t>（填写响应的具体参数）</w:t>
            </w:r>
          </w:p>
        </w:tc>
        <w:tc>
          <w:tcPr>
            <w:tcW w:w="803" w:type="dxa"/>
            <w:shd w:val="clear" w:color="auto" w:fill="F1F1F1"/>
            <w:noWrap w:val="0"/>
            <w:vAlign w:val="center"/>
          </w:tcPr>
          <w:p w14:paraId="4D8BD60D">
            <w:pPr>
              <w:spacing w:line="240" w:lineRule="auto"/>
              <w:jc w:val="center"/>
              <w:rPr>
                <w:rFonts w:hint="eastAsia" w:ascii="仿宋" w:hAnsi="仿宋" w:eastAsia="仿宋" w:cs="仿宋"/>
                <w:color w:val="000000"/>
                <w:sz w:val="24"/>
              </w:rPr>
            </w:pPr>
            <w:r>
              <w:rPr>
                <w:rFonts w:hint="eastAsia" w:ascii="仿宋" w:hAnsi="仿宋" w:eastAsia="仿宋" w:cs="仿宋"/>
                <w:color w:val="000000"/>
                <w:sz w:val="24"/>
                <w:szCs w:val="24"/>
              </w:rPr>
              <w:t>是否响应</w:t>
            </w:r>
          </w:p>
        </w:tc>
        <w:tc>
          <w:tcPr>
            <w:tcW w:w="1179" w:type="dxa"/>
            <w:shd w:val="clear" w:color="auto" w:fill="F1F1F1"/>
            <w:noWrap w:val="0"/>
            <w:vAlign w:val="center"/>
          </w:tcPr>
          <w:p w14:paraId="2CF8E481">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偏离情况</w:t>
            </w:r>
          </w:p>
          <w:p w14:paraId="2923C5BC">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（正/负/无）</w:t>
            </w:r>
          </w:p>
        </w:tc>
        <w:tc>
          <w:tcPr>
            <w:tcW w:w="1040" w:type="dxa"/>
            <w:shd w:val="clear" w:color="auto" w:fill="F1F1F1"/>
            <w:noWrap w:val="0"/>
            <w:vAlign w:val="center"/>
          </w:tcPr>
          <w:p w14:paraId="1EB4AD77">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偏离说明</w:t>
            </w:r>
          </w:p>
        </w:tc>
      </w:tr>
      <w:tr w14:paraId="1EBA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52" w:type="dxa"/>
            <w:noWrap w:val="0"/>
            <w:vAlign w:val="center"/>
          </w:tcPr>
          <w:p w14:paraId="7FFDCCF8">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1482" w:type="dxa"/>
            <w:noWrap w:val="0"/>
            <w:vAlign w:val="center"/>
          </w:tcPr>
          <w:p w14:paraId="100FD880">
            <w:pPr>
              <w:keepNext w:val="0"/>
              <w:keepLines w:val="0"/>
              <w:widowControl/>
              <w:suppressLineNumbers w:val="0"/>
              <w:jc w:val="both"/>
              <w:textAlignment w:val="center"/>
              <w:rPr>
                <w:rFonts w:hint="eastAsia" w:ascii="仿宋" w:hAnsi="仿宋" w:eastAsia="仿宋" w:cs="仿宋"/>
                <w:b w:val="0"/>
                <w:bCs w:val="0"/>
                <w:kern w:val="2"/>
                <w:sz w:val="24"/>
                <w:szCs w:val="24"/>
                <w:lang w:val="en-US" w:eastAsia="zh-CN" w:bidi="ar-SA"/>
              </w:rPr>
            </w:pPr>
          </w:p>
        </w:tc>
        <w:tc>
          <w:tcPr>
            <w:tcW w:w="2254" w:type="dxa"/>
            <w:noWrap w:val="0"/>
            <w:vAlign w:val="center"/>
          </w:tcPr>
          <w:p w14:paraId="32EF131E">
            <w:pPr>
              <w:keepNext w:val="0"/>
              <w:keepLines w:val="0"/>
              <w:widowControl/>
              <w:suppressLineNumbers w:val="0"/>
              <w:jc w:val="left"/>
              <w:textAlignment w:val="center"/>
              <w:rPr>
                <w:rFonts w:hint="eastAsia" w:ascii="仿宋" w:hAnsi="仿宋" w:eastAsia="仿宋" w:cs="仿宋"/>
                <w:b w:val="0"/>
                <w:bCs w:val="0"/>
                <w:kern w:val="2"/>
                <w:sz w:val="24"/>
                <w:szCs w:val="24"/>
                <w:lang w:val="en-US" w:eastAsia="zh-CN" w:bidi="ar-SA"/>
              </w:rPr>
            </w:pPr>
          </w:p>
        </w:tc>
        <w:tc>
          <w:tcPr>
            <w:tcW w:w="1995" w:type="dxa"/>
            <w:noWrap w:val="0"/>
            <w:vAlign w:val="top"/>
          </w:tcPr>
          <w:p w14:paraId="11C2ECCA">
            <w:pPr>
              <w:spacing w:line="20" w:lineRule="atLeast"/>
              <w:rPr>
                <w:rFonts w:hint="eastAsia" w:ascii="仿宋" w:hAnsi="仿宋" w:eastAsia="仿宋" w:cs="仿宋"/>
                <w:sz w:val="24"/>
              </w:rPr>
            </w:pPr>
          </w:p>
        </w:tc>
        <w:tc>
          <w:tcPr>
            <w:tcW w:w="803" w:type="dxa"/>
            <w:noWrap w:val="0"/>
            <w:vAlign w:val="top"/>
          </w:tcPr>
          <w:p w14:paraId="4ECD86A2">
            <w:pPr>
              <w:spacing w:line="20" w:lineRule="atLeast"/>
            </w:pPr>
          </w:p>
        </w:tc>
        <w:tc>
          <w:tcPr>
            <w:tcW w:w="1179" w:type="dxa"/>
            <w:noWrap w:val="0"/>
            <w:vAlign w:val="top"/>
          </w:tcPr>
          <w:p w14:paraId="09200154">
            <w:pPr>
              <w:spacing w:line="20" w:lineRule="atLeast"/>
              <w:rPr>
                <w:rFonts w:hint="eastAsia" w:ascii="仿宋" w:hAnsi="仿宋" w:eastAsia="仿宋" w:cs="仿宋"/>
                <w:sz w:val="24"/>
              </w:rPr>
            </w:pPr>
          </w:p>
        </w:tc>
        <w:tc>
          <w:tcPr>
            <w:tcW w:w="1040" w:type="dxa"/>
            <w:noWrap w:val="0"/>
            <w:vAlign w:val="top"/>
          </w:tcPr>
          <w:p w14:paraId="481FDF1E">
            <w:pPr>
              <w:spacing w:line="20" w:lineRule="atLeast"/>
              <w:rPr>
                <w:rFonts w:hint="eastAsia" w:ascii="仿宋" w:hAnsi="仿宋" w:eastAsia="仿宋" w:cs="仿宋"/>
                <w:sz w:val="24"/>
              </w:rPr>
            </w:pPr>
          </w:p>
        </w:tc>
      </w:tr>
      <w:tr w14:paraId="1EC2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52" w:type="dxa"/>
            <w:noWrap w:val="0"/>
            <w:vAlign w:val="center"/>
          </w:tcPr>
          <w:p w14:paraId="7F132C42">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1482" w:type="dxa"/>
            <w:noWrap w:val="0"/>
            <w:vAlign w:val="center"/>
          </w:tcPr>
          <w:p w14:paraId="0F70CE7C">
            <w:pPr>
              <w:keepNext w:val="0"/>
              <w:keepLines w:val="0"/>
              <w:widowControl/>
              <w:suppressLineNumbers w:val="0"/>
              <w:jc w:val="both"/>
              <w:textAlignment w:val="center"/>
              <w:rPr>
                <w:rFonts w:hint="eastAsia" w:ascii="仿宋" w:hAnsi="仿宋" w:eastAsia="仿宋" w:cs="仿宋"/>
                <w:b w:val="0"/>
                <w:bCs w:val="0"/>
                <w:kern w:val="2"/>
                <w:sz w:val="24"/>
                <w:szCs w:val="24"/>
                <w:lang w:val="en-US" w:eastAsia="zh-CN" w:bidi="ar-SA"/>
              </w:rPr>
            </w:pPr>
          </w:p>
        </w:tc>
        <w:tc>
          <w:tcPr>
            <w:tcW w:w="2254" w:type="dxa"/>
            <w:noWrap w:val="0"/>
            <w:vAlign w:val="center"/>
          </w:tcPr>
          <w:p w14:paraId="4F69858B">
            <w:pPr>
              <w:keepNext w:val="0"/>
              <w:keepLines w:val="0"/>
              <w:widowControl/>
              <w:suppressLineNumbers w:val="0"/>
              <w:jc w:val="left"/>
              <w:textAlignment w:val="center"/>
              <w:rPr>
                <w:rFonts w:hint="eastAsia" w:ascii="仿宋" w:hAnsi="仿宋" w:eastAsia="仿宋" w:cs="仿宋"/>
                <w:b w:val="0"/>
                <w:bCs w:val="0"/>
                <w:kern w:val="2"/>
                <w:sz w:val="24"/>
                <w:szCs w:val="24"/>
                <w:lang w:val="en-US" w:eastAsia="zh-CN" w:bidi="ar-SA"/>
              </w:rPr>
            </w:pPr>
          </w:p>
        </w:tc>
        <w:tc>
          <w:tcPr>
            <w:tcW w:w="1995" w:type="dxa"/>
            <w:noWrap w:val="0"/>
            <w:vAlign w:val="top"/>
          </w:tcPr>
          <w:p w14:paraId="254CB8B2">
            <w:pPr>
              <w:spacing w:line="20" w:lineRule="atLeast"/>
              <w:rPr>
                <w:rFonts w:hint="eastAsia" w:ascii="仿宋" w:hAnsi="仿宋" w:eastAsia="仿宋" w:cs="仿宋"/>
                <w:sz w:val="24"/>
              </w:rPr>
            </w:pPr>
          </w:p>
        </w:tc>
        <w:tc>
          <w:tcPr>
            <w:tcW w:w="803" w:type="dxa"/>
            <w:noWrap w:val="0"/>
            <w:vAlign w:val="top"/>
          </w:tcPr>
          <w:p w14:paraId="55FF81B2">
            <w:pPr>
              <w:spacing w:line="20" w:lineRule="atLeast"/>
            </w:pPr>
          </w:p>
        </w:tc>
        <w:tc>
          <w:tcPr>
            <w:tcW w:w="1179" w:type="dxa"/>
            <w:noWrap w:val="0"/>
            <w:vAlign w:val="top"/>
          </w:tcPr>
          <w:p w14:paraId="76F86970">
            <w:pPr>
              <w:spacing w:line="20" w:lineRule="atLeast"/>
              <w:rPr>
                <w:rFonts w:hint="eastAsia" w:ascii="仿宋" w:hAnsi="仿宋" w:eastAsia="仿宋" w:cs="仿宋"/>
                <w:sz w:val="24"/>
              </w:rPr>
            </w:pPr>
          </w:p>
        </w:tc>
        <w:tc>
          <w:tcPr>
            <w:tcW w:w="1040" w:type="dxa"/>
            <w:noWrap w:val="0"/>
            <w:vAlign w:val="top"/>
          </w:tcPr>
          <w:p w14:paraId="0BF8F5CF">
            <w:pPr>
              <w:spacing w:line="20" w:lineRule="atLeast"/>
              <w:rPr>
                <w:rFonts w:hint="eastAsia" w:ascii="仿宋" w:hAnsi="仿宋" w:eastAsia="仿宋" w:cs="仿宋"/>
                <w:sz w:val="24"/>
              </w:rPr>
            </w:pPr>
          </w:p>
        </w:tc>
      </w:tr>
      <w:tr w14:paraId="239D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52" w:type="dxa"/>
            <w:noWrap w:val="0"/>
            <w:vAlign w:val="center"/>
          </w:tcPr>
          <w:p w14:paraId="2CFF0703">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p>
        </w:tc>
        <w:tc>
          <w:tcPr>
            <w:tcW w:w="1482" w:type="dxa"/>
            <w:noWrap w:val="0"/>
            <w:vAlign w:val="center"/>
          </w:tcPr>
          <w:p w14:paraId="2D854314">
            <w:pPr>
              <w:keepNext w:val="0"/>
              <w:keepLines w:val="0"/>
              <w:widowControl/>
              <w:suppressLineNumbers w:val="0"/>
              <w:jc w:val="both"/>
              <w:textAlignment w:val="center"/>
              <w:rPr>
                <w:rFonts w:hint="eastAsia" w:ascii="仿宋" w:hAnsi="仿宋" w:eastAsia="仿宋" w:cs="仿宋"/>
                <w:b w:val="0"/>
                <w:bCs w:val="0"/>
                <w:kern w:val="2"/>
                <w:sz w:val="24"/>
                <w:szCs w:val="24"/>
                <w:lang w:val="en-US" w:eastAsia="zh-CN" w:bidi="ar-SA"/>
              </w:rPr>
            </w:pPr>
          </w:p>
        </w:tc>
        <w:tc>
          <w:tcPr>
            <w:tcW w:w="2254" w:type="dxa"/>
            <w:noWrap w:val="0"/>
            <w:vAlign w:val="center"/>
          </w:tcPr>
          <w:p w14:paraId="103BEF21">
            <w:pPr>
              <w:keepNext w:val="0"/>
              <w:keepLines w:val="0"/>
              <w:widowControl/>
              <w:suppressLineNumbers w:val="0"/>
              <w:jc w:val="left"/>
              <w:textAlignment w:val="center"/>
              <w:rPr>
                <w:rFonts w:hint="eastAsia" w:ascii="仿宋" w:hAnsi="仿宋" w:eastAsia="仿宋" w:cs="仿宋"/>
                <w:b w:val="0"/>
                <w:bCs w:val="0"/>
                <w:kern w:val="2"/>
                <w:sz w:val="24"/>
                <w:szCs w:val="24"/>
                <w:lang w:val="en-US" w:eastAsia="zh-CN" w:bidi="ar-SA"/>
              </w:rPr>
            </w:pPr>
          </w:p>
        </w:tc>
        <w:tc>
          <w:tcPr>
            <w:tcW w:w="1995" w:type="dxa"/>
            <w:noWrap w:val="0"/>
            <w:vAlign w:val="top"/>
          </w:tcPr>
          <w:p w14:paraId="4886AE69">
            <w:pPr>
              <w:spacing w:line="20" w:lineRule="atLeast"/>
              <w:rPr>
                <w:rFonts w:hint="eastAsia" w:ascii="仿宋" w:hAnsi="仿宋" w:eastAsia="仿宋" w:cs="仿宋"/>
                <w:sz w:val="24"/>
              </w:rPr>
            </w:pPr>
          </w:p>
        </w:tc>
        <w:tc>
          <w:tcPr>
            <w:tcW w:w="803" w:type="dxa"/>
            <w:noWrap w:val="0"/>
            <w:vAlign w:val="top"/>
          </w:tcPr>
          <w:p w14:paraId="3DA0DBDF">
            <w:pPr>
              <w:spacing w:line="20" w:lineRule="atLeast"/>
            </w:pPr>
          </w:p>
        </w:tc>
        <w:tc>
          <w:tcPr>
            <w:tcW w:w="1179" w:type="dxa"/>
            <w:noWrap w:val="0"/>
            <w:vAlign w:val="top"/>
          </w:tcPr>
          <w:p w14:paraId="58384AFD">
            <w:pPr>
              <w:spacing w:line="20" w:lineRule="atLeast"/>
              <w:rPr>
                <w:rFonts w:hint="eastAsia" w:ascii="仿宋" w:hAnsi="仿宋" w:eastAsia="仿宋" w:cs="仿宋"/>
                <w:sz w:val="24"/>
              </w:rPr>
            </w:pPr>
          </w:p>
        </w:tc>
        <w:tc>
          <w:tcPr>
            <w:tcW w:w="1040" w:type="dxa"/>
            <w:noWrap w:val="0"/>
            <w:vAlign w:val="top"/>
          </w:tcPr>
          <w:p w14:paraId="3DB006B7">
            <w:pPr>
              <w:spacing w:line="20" w:lineRule="atLeast"/>
              <w:rPr>
                <w:rFonts w:hint="eastAsia" w:ascii="仿宋" w:hAnsi="仿宋" w:eastAsia="仿宋" w:cs="仿宋"/>
                <w:sz w:val="24"/>
              </w:rPr>
            </w:pPr>
          </w:p>
        </w:tc>
      </w:tr>
    </w:tbl>
    <w:p w14:paraId="5999279D">
      <w:pPr>
        <w:kinsoku/>
        <w:wordWrap/>
        <w:overflowPunct/>
        <w:topLinePunct w:val="0"/>
        <w:bidi w:val="0"/>
        <w:adjustRightInd w:val="0"/>
        <w:snapToGrid w:val="0"/>
        <w:spacing w:line="360" w:lineRule="auto"/>
        <w:rPr>
          <w:rFonts w:hint="eastAsia" w:ascii="仿宋" w:hAnsi="仿宋" w:eastAsia="仿宋" w:cs="仿宋"/>
          <w:sz w:val="24"/>
        </w:rPr>
      </w:pPr>
    </w:p>
    <w:p w14:paraId="1AC90309">
      <w:pPr>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注：1、响应供应商必须对应</w:t>
      </w:r>
      <w:r>
        <w:rPr>
          <w:rFonts w:hint="eastAsia" w:ascii="仿宋" w:hAnsi="仿宋" w:eastAsia="仿宋" w:cs="仿宋"/>
          <w:sz w:val="24"/>
          <w:lang w:eastAsia="zh-CN"/>
        </w:rPr>
        <w:t>比选文件</w:t>
      </w:r>
      <w:r>
        <w:rPr>
          <w:rFonts w:hint="eastAsia" w:ascii="仿宋" w:hAnsi="仿宋" w:eastAsia="仿宋" w:cs="仿宋"/>
          <w:sz w:val="24"/>
        </w:rPr>
        <w:t>中的</w:t>
      </w:r>
      <w:r>
        <w:rPr>
          <w:rFonts w:hint="eastAsia" w:ascii="仿宋" w:hAnsi="仿宋" w:eastAsia="仿宋" w:cs="仿宋"/>
          <w:b/>
          <w:bCs/>
          <w:sz w:val="24"/>
          <w:lang w:val="zh-CN"/>
        </w:rPr>
        <w:t>采购项目技术</w:t>
      </w:r>
      <w:r>
        <w:rPr>
          <w:rFonts w:hint="eastAsia" w:ascii="仿宋" w:hAnsi="仿宋" w:eastAsia="仿宋" w:cs="仿宋"/>
          <w:b/>
          <w:bCs/>
          <w:sz w:val="24"/>
          <w:lang w:val="en-US" w:eastAsia="zh-CN"/>
        </w:rPr>
        <w:t>服务</w:t>
      </w:r>
      <w:r>
        <w:rPr>
          <w:rFonts w:hint="eastAsia" w:ascii="仿宋" w:hAnsi="仿宋" w:eastAsia="仿宋" w:cs="仿宋"/>
          <w:b/>
          <w:bCs/>
          <w:sz w:val="24"/>
          <w:lang w:val="zh-CN"/>
        </w:rPr>
        <w:t>要求</w:t>
      </w:r>
      <w:r>
        <w:rPr>
          <w:rFonts w:hint="eastAsia" w:ascii="仿宋" w:hAnsi="仿宋" w:eastAsia="仿宋" w:cs="仿宋"/>
          <w:sz w:val="24"/>
        </w:rPr>
        <w:t>的“★”项内容逐条响应。</w:t>
      </w:r>
      <w:r>
        <w:rPr>
          <w:rFonts w:hint="eastAsia" w:ascii="仿宋" w:hAnsi="仿宋" w:eastAsia="仿宋" w:cs="仿宋"/>
          <w:b/>
          <w:bCs/>
          <w:sz w:val="24"/>
        </w:rPr>
        <w:t>如有缺漏，缺漏项视同不符合</w:t>
      </w:r>
      <w:r>
        <w:rPr>
          <w:rFonts w:hint="eastAsia" w:ascii="仿宋" w:hAnsi="仿宋" w:eastAsia="仿宋" w:cs="仿宋"/>
          <w:b/>
          <w:bCs/>
          <w:sz w:val="24"/>
          <w:lang w:eastAsia="zh-CN"/>
        </w:rPr>
        <w:t>比选</w:t>
      </w:r>
      <w:r>
        <w:rPr>
          <w:rFonts w:hint="eastAsia" w:ascii="仿宋" w:hAnsi="仿宋" w:eastAsia="仿宋" w:cs="仿宋"/>
          <w:b/>
          <w:bCs/>
          <w:sz w:val="24"/>
        </w:rPr>
        <w:t>要求。</w:t>
      </w:r>
      <w:r>
        <w:rPr>
          <w:rFonts w:hint="eastAsia" w:ascii="仿宋" w:hAnsi="仿宋" w:eastAsia="仿宋" w:cs="仿宋"/>
          <w:sz w:val="24"/>
        </w:rPr>
        <w:t>“★”项为不可负偏离（劣于）的重要项。</w:t>
      </w:r>
      <w:r>
        <w:rPr>
          <w:rFonts w:hint="eastAsia" w:ascii="仿宋" w:hAnsi="仿宋" w:eastAsia="仿宋" w:cs="仿宋"/>
          <w:sz w:val="24"/>
          <w:lang w:val="en-GB"/>
        </w:rPr>
        <w:t>响应供应商请在“是否响应”栏内填“是”或“否”（不得空白，空白视为“否”），并对照偏离情况请在“偏离说明”栏内扼要说明偏离情况，不响应视为负偏离。技术</w:t>
      </w:r>
      <w:r>
        <w:rPr>
          <w:rFonts w:hint="eastAsia" w:ascii="仿宋" w:hAnsi="仿宋" w:eastAsia="仿宋" w:cs="仿宋"/>
          <w:sz w:val="24"/>
          <w:lang w:val="en-US" w:eastAsia="zh-CN"/>
        </w:rPr>
        <w:t>服务要求</w:t>
      </w:r>
      <w:r>
        <w:rPr>
          <w:rFonts w:hint="eastAsia" w:ascii="仿宋" w:hAnsi="仿宋" w:eastAsia="仿宋" w:cs="仿宋"/>
          <w:sz w:val="24"/>
          <w:lang w:val="en-GB"/>
        </w:rPr>
        <w:t>/参数必须按照</w:t>
      </w:r>
      <w:r>
        <w:rPr>
          <w:rFonts w:hint="eastAsia" w:ascii="仿宋" w:hAnsi="仿宋" w:eastAsia="仿宋" w:cs="仿宋"/>
          <w:sz w:val="24"/>
          <w:lang w:val="en-GB" w:eastAsia="zh-CN"/>
        </w:rPr>
        <w:t>比选文件</w:t>
      </w:r>
      <w:r>
        <w:rPr>
          <w:rFonts w:hint="eastAsia" w:ascii="仿宋" w:hAnsi="仿宋" w:eastAsia="仿宋" w:cs="仿宋"/>
          <w:sz w:val="24"/>
          <w:lang w:val="en-GB"/>
        </w:rPr>
        <w:t>的，不得作任何更改。否则视为不符合</w:t>
      </w:r>
      <w:r>
        <w:rPr>
          <w:rFonts w:hint="eastAsia" w:ascii="仿宋" w:hAnsi="仿宋" w:eastAsia="仿宋" w:cs="仿宋"/>
          <w:sz w:val="24"/>
          <w:lang w:val="en-GB" w:eastAsia="zh-CN"/>
        </w:rPr>
        <w:t>比选</w:t>
      </w:r>
      <w:r>
        <w:rPr>
          <w:rFonts w:hint="eastAsia" w:ascii="仿宋" w:hAnsi="仿宋" w:eastAsia="仿宋" w:cs="仿宋"/>
          <w:sz w:val="24"/>
          <w:lang w:val="en-GB"/>
        </w:rPr>
        <w:t>要求。</w:t>
      </w:r>
    </w:p>
    <w:p w14:paraId="22D3B1DB">
      <w:pPr>
        <w:pStyle w:val="7"/>
        <w:kinsoku/>
        <w:wordWrap/>
        <w:overflowPunct/>
        <w:topLinePunct w:val="0"/>
        <w:bidi w:val="0"/>
        <w:adjustRightInd w:val="0"/>
        <w:snapToGrid w:val="0"/>
        <w:spacing w:line="360" w:lineRule="auto"/>
        <w:rPr>
          <w:rFonts w:hint="eastAsia" w:ascii="仿宋" w:hAnsi="仿宋" w:eastAsia="仿宋" w:cs="仿宋"/>
          <w:b/>
          <w:sz w:val="24"/>
          <w:szCs w:val="24"/>
        </w:rPr>
      </w:pPr>
      <w:r>
        <w:rPr>
          <w:rFonts w:hint="eastAsia" w:ascii="仿宋" w:hAnsi="仿宋" w:eastAsia="仿宋" w:cs="仿宋"/>
          <w:sz w:val="24"/>
          <w:szCs w:val="24"/>
        </w:rPr>
        <w:t>2、</w:t>
      </w:r>
      <w:bookmarkStart w:id="31" w:name="_Hlk59783956"/>
      <w:r>
        <w:rPr>
          <w:rFonts w:hint="eastAsia" w:ascii="仿宋" w:hAnsi="仿宋" w:eastAsia="仿宋" w:cs="仿宋"/>
          <w:sz w:val="24"/>
          <w:szCs w:val="24"/>
        </w:rPr>
        <w:t>响应供应商</w:t>
      </w:r>
      <w:bookmarkEnd w:id="31"/>
      <w:r>
        <w:rPr>
          <w:rFonts w:hint="eastAsia" w:ascii="仿宋" w:hAnsi="仿宋" w:eastAsia="仿宋" w:cs="仿宋"/>
          <w:sz w:val="24"/>
          <w:szCs w:val="24"/>
        </w:rPr>
        <w:t>响应采购需求必须具体，明确。含糊不清、不确切或伪造、变造证明材料的，按照不完全响应或者不响应处理。</w:t>
      </w:r>
      <w:r>
        <w:rPr>
          <w:rFonts w:hint="eastAsia" w:ascii="仿宋" w:hAnsi="仿宋" w:eastAsia="仿宋" w:cs="仿宋"/>
          <w:sz w:val="24"/>
        </w:rPr>
        <w:t>如</w:t>
      </w:r>
      <w:r>
        <w:rPr>
          <w:rFonts w:hint="eastAsia" w:ascii="仿宋" w:hAnsi="仿宋" w:eastAsia="仿宋" w:cs="仿宋"/>
          <w:sz w:val="24"/>
          <w:szCs w:val="24"/>
        </w:rPr>
        <w:t>提供虚假材料的，将被列入黑名单三年内禁止参加医院采购活动。</w:t>
      </w:r>
    </w:p>
    <w:p w14:paraId="0270CCC8">
      <w:pPr>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328BDD0A">
      <w:pPr>
        <w:kinsoku/>
        <w:wordWrap/>
        <w:overflowPunct/>
        <w:topLinePunct w:val="0"/>
        <w:bidi w:val="0"/>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49D89086">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日期：   年   月   日</w:t>
      </w:r>
    </w:p>
    <w:p w14:paraId="5C151E07">
      <w:pPr>
        <w:pStyle w:val="7"/>
        <w:kinsoku/>
        <w:wordWrap/>
        <w:overflowPunct/>
        <w:topLinePunct w:val="0"/>
        <w:bidi w:val="0"/>
        <w:adjustRightInd w:val="0"/>
        <w:snapToGrid w:val="0"/>
        <w:spacing w:line="360" w:lineRule="auto"/>
        <w:jc w:val="left"/>
        <w:rPr>
          <w:rFonts w:hint="eastAsia" w:ascii="仿宋" w:hAnsi="仿宋" w:eastAsia="仿宋" w:cs="仿宋"/>
          <w:b/>
          <w:sz w:val="24"/>
          <w:szCs w:val="24"/>
        </w:rPr>
      </w:pPr>
      <w:r>
        <w:br w:type="page"/>
      </w:r>
      <w:r>
        <w:rPr>
          <w:rFonts w:hint="eastAsia" w:ascii="仿宋" w:hAnsi="仿宋" w:eastAsia="仿宋" w:cs="仿宋"/>
          <w:b/>
          <w:sz w:val="24"/>
          <w:szCs w:val="24"/>
        </w:rPr>
        <w:t>5.2 非实质性</w:t>
      </w:r>
      <w:r>
        <w:rPr>
          <w:rFonts w:hint="eastAsia" w:ascii="仿宋" w:hAnsi="仿宋" w:eastAsia="仿宋" w:cs="仿宋"/>
          <w:b/>
          <w:bCs/>
          <w:sz w:val="24"/>
          <w:lang w:val="zh-CN"/>
        </w:rPr>
        <w:t>采购项目技术</w:t>
      </w:r>
      <w:r>
        <w:rPr>
          <w:rFonts w:hint="eastAsia" w:ascii="仿宋" w:hAnsi="仿宋" w:eastAsia="仿宋" w:cs="仿宋"/>
          <w:b/>
          <w:bCs/>
          <w:sz w:val="24"/>
          <w:lang w:val="en-US" w:eastAsia="zh-CN"/>
        </w:rPr>
        <w:t>服务</w:t>
      </w:r>
      <w:r>
        <w:rPr>
          <w:rFonts w:hint="eastAsia" w:ascii="仿宋" w:hAnsi="仿宋" w:eastAsia="仿宋" w:cs="仿宋"/>
          <w:b/>
          <w:bCs/>
          <w:sz w:val="24"/>
          <w:lang w:val="zh-CN"/>
        </w:rPr>
        <w:t>要求</w:t>
      </w:r>
      <w:r>
        <w:rPr>
          <w:rFonts w:hint="eastAsia" w:ascii="仿宋" w:hAnsi="仿宋" w:eastAsia="仿宋" w:cs="仿宋"/>
          <w:b/>
          <w:sz w:val="24"/>
          <w:szCs w:val="24"/>
        </w:rPr>
        <w:t>要求条款响应表</w:t>
      </w:r>
    </w:p>
    <w:p w14:paraId="025BCEF3">
      <w:pPr>
        <w:pStyle w:val="7"/>
        <w:kinsoku/>
        <w:wordWrap/>
        <w:overflowPunct/>
        <w:topLinePunct w:val="0"/>
        <w:bidi w:val="0"/>
        <w:adjustRightInd w:val="0"/>
        <w:snapToGrid w:val="0"/>
        <w:spacing w:line="360" w:lineRule="auto"/>
        <w:jc w:val="center"/>
        <w:rPr>
          <w:rFonts w:hint="eastAsia" w:ascii="仿宋" w:hAnsi="仿宋" w:eastAsia="仿宋" w:cs="仿宋"/>
          <w:b/>
          <w:sz w:val="32"/>
          <w:szCs w:val="3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66"/>
        <w:gridCol w:w="3897"/>
        <w:gridCol w:w="1419"/>
        <w:gridCol w:w="564"/>
        <w:gridCol w:w="710"/>
        <w:gridCol w:w="800"/>
      </w:tblGrid>
      <w:tr w14:paraId="586D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020" w:type="dxa"/>
            <w:gridSpan w:val="7"/>
            <w:noWrap w:val="0"/>
            <w:vAlign w:val="top"/>
          </w:tcPr>
          <w:p w14:paraId="0FD340EF">
            <w:pPr>
              <w:kinsoku/>
              <w:wordWrap/>
              <w:overflowPunct/>
              <w:topLinePunct w:val="0"/>
              <w:bidi w:val="0"/>
              <w:spacing w:line="360" w:lineRule="auto"/>
              <w:jc w:val="center"/>
              <w:rPr>
                <w:rFonts w:hint="eastAsia" w:ascii="仿宋" w:hAnsi="仿宋" w:eastAsia="仿宋" w:cs="仿宋"/>
                <w:sz w:val="24"/>
              </w:rPr>
            </w:pPr>
            <w:r>
              <w:rPr>
                <w:rFonts w:hint="eastAsia" w:ascii="仿宋" w:hAnsi="仿宋" w:eastAsia="仿宋" w:cs="仿宋"/>
                <w:sz w:val="24"/>
              </w:rPr>
              <w:t>一般</w:t>
            </w:r>
            <w:r>
              <w:rPr>
                <w:rFonts w:hint="eastAsia" w:ascii="仿宋" w:hAnsi="仿宋" w:eastAsia="仿宋" w:cs="仿宋"/>
                <w:b/>
                <w:bCs/>
                <w:sz w:val="24"/>
                <w:lang w:val="zh-CN"/>
              </w:rPr>
              <w:t>采购项目技术</w:t>
            </w:r>
            <w:r>
              <w:rPr>
                <w:rFonts w:hint="eastAsia" w:ascii="仿宋" w:hAnsi="仿宋" w:eastAsia="仿宋" w:cs="仿宋"/>
                <w:b/>
                <w:bCs/>
                <w:sz w:val="24"/>
                <w:lang w:val="en-US" w:eastAsia="zh-CN"/>
              </w:rPr>
              <w:t>服务</w:t>
            </w:r>
            <w:r>
              <w:rPr>
                <w:rFonts w:hint="eastAsia" w:ascii="仿宋" w:hAnsi="仿宋" w:eastAsia="仿宋" w:cs="仿宋"/>
                <w:b/>
                <w:bCs/>
                <w:sz w:val="24"/>
                <w:lang w:val="zh-CN"/>
              </w:rPr>
              <w:t>要求</w:t>
            </w:r>
            <w:r>
              <w:rPr>
                <w:rFonts w:hint="eastAsia" w:ascii="仿宋" w:hAnsi="仿宋" w:eastAsia="仿宋" w:cs="仿宋"/>
                <w:sz w:val="24"/>
              </w:rPr>
              <w:t>条款响应表</w:t>
            </w:r>
          </w:p>
        </w:tc>
      </w:tr>
      <w:tr w14:paraId="6D4F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64" w:type="dxa"/>
            <w:shd w:val="clear" w:color="auto" w:fill="F1F1F1"/>
            <w:noWrap w:val="0"/>
            <w:vAlign w:val="center"/>
          </w:tcPr>
          <w:p w14:paraId="48FB297C">
            <w:pPr>
              <w:kinsoku/>
              <w:wordWrap/>
              <w:overflowPunct/>
              <w:topLinePunct w:val="0"/>
              <w:bidi w:val="0"/>
              <w:spacing w:line="360" w:lineRule="auto"/>
              <w:jc w:val="center"/>
              <w:rPr>
                <w:rFonts w:hint="eastAsia" w:ascii="仿宋" w:hAnsi="仿宋" w:eastAsia="仿宋" w:cs="仿宋"/>
                <w:szCs w:val="21"/>
              </w:rPr>
            </w:pPr>
            <w:r>
              <w:rPr>
                <w:rFonts w:hint="eastAsia" w:ascii="仿宋" w:hAnsi="仿宋" w:eastAsia="仿宋" w:cs="仿宋"/>
                <w:szCs w:val="21"/>
              </w:rPr>
              <w:t>序号</w:t>
            </w:r>
          </w:p>
        </w:tc>
        <w:tc>
          <w:tcPr>
            <w:tcW w:w="1066" w:type="dxa"/>
            <w:shd w:val="clear" w:color="auto" w:fill="F1F1F1"/>
            <w:noWrap w:val="0"/>
            <w:vAlign w:val="center"/>
          </w:tcPr>
          <w:p w14:paraId="39C6DA79">
            <w:pPr>
              <w:kinsoku/>
              <w:wordWrap/>
              <w:overflowPunct/>
              <w:topLinePunct w:val="0"/>
              <w:bidi w:val="0"/>
              <w:spacing w:line="360" w:lineRule="auto"/>
              <w:jc w:val="center"/>
              <w:rPr>
                <w:rFonts w:hint="eastAsia" w:ascii="仿宋" w:hAnsi="仿宋" w:eastAsia="仿宋" w:cs="仿宋"/>
                <w:szCs w:val="21"/>
              </w:rPr>
            </w:pPr>
            <w:r>
              <w:rPr>
                <w:rFonts w:hint="eastAsia" w:ascii="仿宋" w:hAnsi="仿宋" w:eastAsia="仿宋" w:cs="仿宋"/>
                <w:szCs w:val="21"/>
              </w:rPr>
              <w:t>名称</w:t>
            </w:r>
          </w:p>
        </w:tc>
        <w:tc>
          <w:tcPr>
            <w:tcW w:w="3897" w:type="dxa"/>
            <w:shd w:val="clear" w:color="auto" w:fill="F1F1F1"/>
            <w:noWrap w:val="0"/>
            <w:vAlign w:val="center"/>
          </w:tcPr>
          <w:p w14:paraId="732202D9">
            <w:pPr>
              <w:kinsoku/>
              <w:wordWrap/>
              <w:overflowPunct/>
              <w:topLinePunct w:val="0"/>
              <w:bidi w:val="0"/>
              <w:spacing w:line="360" w:lineRule="auto"/>
              <w:jc w:val="center"/>
              <w:rPr>
                <w:rFonts w:hint="eastAsia" w:ascii="仿宋" w:hAnsi="仿宋" w:eastAsia="仿宋" w:cs="仿宋"/>
                <w:szCs w:val="21"/>
              </w:rPr>
            </w:pPr>
            <w:r>
              <w:rPr>
                <w:rFonts w:hint="eastAsia" w:ascii="仿宋" w:hAnsi="仿宋" w:eastAsia="仿宋" w:cs="仿宋"/>
                <w:b w:val="0"/>
                <w:bCs w:val="0"/>
                <w:sz w:val="21"/>
                <w:szCs w:val="21"/>
                <w:lang w:val="zh-CN"/>
              </w:rPr>
              <w:t>技术</w:t>
            </w:r>
            <w:r>
              <w:rPr>
                <w:rFonts w:hint="eastAsia" w:ascii="仿宋" w:hAnsi="仿宋" w:eastAsia="仿宋" w:cs="仿宋"/>
                <w:b w:val="0"/>
                <w:bCs w:val="0"/>
                <w:sz w:val="21"/>
                <w:szCs w:val="21"/>
                <w:lang w:val="en-US" w:eastAsia="zh-CN"/>
              </w:rPr>
              <w:t>服务</w:t>
            </w:r>
            <w:r>
              <w:rPr>
                <w:rFonts w:hint="eastAsia" w:ascii="仿宋" w:hAnsi="仿宋" w:eastAsia="仿宋" w:cs="仿宋"/>
                <w:b w:val="0"/>
                <w:bCs w:val="0"/>
                <w:sz w:val="21"/>
                <w:szCs w:val="21"/>
                <w:lang w:val="zh-CN"/>
              </w:rPr>
              <w:t>要求</w:t>
            </w:r>
          </w:p>
        </w:tc>
        <w:tc>
          <w:tcPr>
            <w:tcW w:w="1419" w:type="dxa"/>
            <w:shd w:val="clear" w:color="auto" w:fill="F1F1F1"/>
            <w:noWrap w:val="0"/>
            <w:vAlign w:val="center"/>
          </w:tcPr>
          <w:p w14:paraId="31839AB6">
            <w:pPr>
              <w:kinsoku/>
              <w:wordWrap/>
              <w:overflowPunct/>
              <w:topLinePunct w:val="0"/>
              <w:bidi w:val="0"/>
              <w:spacing w:line="360" w:lineRule="auto"/>
              <w:jc w:val="center"/>
              <w:rPr>
                <w:rFonts w:hint="eastAsia" w:ascii="仿宋" w:hAnsi="仿宋" w:eastAsia="仿宋" w:cs="仿宋"/>
                <w:szCs w:val="21"/>
              </w:rPr>
            </w:pPr>
            <w:r>
              <w:rPr>
                <w:rFonts w:hint="eastAsia" w:ascii="仿宋" w:hAnsi="仿宋" w:eastAsia="仿宋" w:cs="仿宋"/>
                <w:szCs w:val="21"/>
              </w:rPr>
              <w:t>响应情况</w:t>
            </w:r>
          </w:p>
          <w:p w14:paraId="42E7D0D1">
            <w:pPr>
              <w:kinsoku/>
              <w:wordWrap/>
              <w:overflowPunct/>
              <w:topLinePunct w:val="0"/>
              <w:bidi w:val="0"/>
              <w:spacing w:line="360" w:lineRule="auto"/>
              <w:jc w:val="center"/>
              <w:rPr>
                <w:rFonts w:hint="eastAsia" w:ascii="仿宋" w:hAnsi="仿宋" w:eastAsia="仿宋" w:cs="仿宋"/>
                <w:szCs w:val="21"/>
              </w:rPr>
            </w:pPr>
            <w:r>
              <w:rPr>
                <w:rFonts w:hint="eastAsia" w:ascii="仿宋" w:hAnsi="仿宋" w:eastAsia="仿宋" w:cs="仿宋"/>
                <w:szCs w:val="21"/>
              </w:rPr>
              <w:t>（填写具体响应情况）</w:t>
            </w:r>
          </w:p>
        </w:tc>
        <w:tc>
          <w:tcPr>
            <w:tcW w:w="564" w:type="dxa"/>
            <w:shd w:val="clear" w:color="auto" w:fill="F1F1F1"/>
            <w:noWrap w:val="0"/>
            <w:vAlign w:val="center"/>
          </w:tcPr>
          <w:p w14:paraId="545B748F">
            <w:pPr>
              <w:kinsoku/>
              <w:wordWrap/>
              <w:overflowPunct/>
              <w:topLinePunct w:val="0"/>
              <w:bidi w:val="0"/>
              <w:spacing w:line="360" w:lineRule="auto"/>
              <w:jc w:val="center"/>
              <w:rPr>
                <w:rFonts w:hint="eastAsia" w:ascii="仿宋" w:hAnsi="仿宋" w:eastAsia="仿宋" w:cs="仿宋"/>
                <w:szCs w:val="21"/>
              </w:rPr>
            </w:pPr>
            <w:r>
              <w:rPr>
                <w:rFonts w:hint="eastAsia" w:ascii="仿宋" w:hAnsi="仿宋" w:eastAsia="仿宋" w:cs="仿宋"/>
                <w:szCs w:val="21"/>
              </w:rPr>
              <w:t>是否响应</w:t>
            </w:r>
          </w:p>
        </w:tc>
        <w:tc>
          <w:tcPr>
            <w:tcW w:w="710" w:type="dxa"/>
            <w:shd w:val="clear" w:color="auto" w:fill="F1F1F1"/>
            <w:noWrap w:val="0"/>
            <w:vAlign w:val="center"/>
          </w:tcPr>
          <w:p w14:paraId="328FC075">
            <w:pPr>
              <w:kinsoku/>
              <w:wordWrap/>
              <w:overflowPunct/>
              <w:topLinePunct w:val="0"/>
              <w:bidi w:val="0"/>
              <w:spacing w:line="360" w:lineRule="auto"/>
              <w:jc w:val="center"/>
              <w:rPr>
                <w:rFonts w:hint="eastAsia" w:ascii="仿宋" w:hAnsi="仿宋" w:eastAsia="仿宋" w:cs="仿宋"/>
                <w:szCs w:val="21"/>
              </w:rPr>
            </w:pPr>
            <w:r>
              <w:rPr>
                <w:rFonts w:hint="eastAsia" w:ascii="仿宋" w:hAnsi="仿宋" w:eastAsia="仿宋" w:cs="仿宋"/>
                <w:szCs w:val="21"/>
              </w:rPr>
              <w:t>偏离情况</w:t>
            </w:r>
          </w:p>
          <w:p w14:paraId="38129F1C">
            <w:pPr>
              <w:kinsoku/>
              <w:wordWrap/>
              <w:overflowPunct/>
              <w:topLinePunct w:val="0"/>
              <w:bidi w:val="0"/>
              <w:spacing w:line="360" w:lineRule="auto"/>
              <w:jc w:val="center"/>
              <w:rPr>
                <w:rFonts w:hint="eastAsia" w:ascii="仿宋" w:hAnsi="仿宋" w:eastAsia="仿宋" w:cs="仿宋"/>
                <w:szCs w:val="21"/>
              </w:rPr>
            </w:pPr>
            <w:r>
              <w:rPr>
                <w:rFonts w:hint="eastAsia" w:ascii="仿宋" w:hAnsi="仿宋" w:eastAsia="仿宋" w:cs="仿宋"/>
                <w:szCs w:val="21"/>
              </w:rPr>
              <w:t>（正/负/无）</w:t>
            </w:r>
          </w:p>
        </w:tc>
        <w:tc>
          <w:tcPr>
            <w:tcW w:w="800" w:type="dxa"/>
            <w:shd w:val="clear" w:color="auto" w:fill="F1F1F1"/>
            <w:noWrap w:val="0"/>
            <w:vAlign w:val="center"/>
          </w:tcPr>
          <w:p w14:paraId="13FC7B41">
            <w:pPr>
              <w:kinsoku/>
              <w:wordWrap/>
              <w:overflowPunct/>
              <w:topLinePunct w:val="0"/>
              <w:bidi w:val="0"/>
              <w:spacing w:line="360" w:lineRule="auto"/>
              <w:jc w:val="center"/>
              <w:rPr>
                <w:rFonts w:hint="eastAsia" w:ascii="仿宋" w:hAnsi="仿宋" w:eastAsia="仿宋" w:cs="仿宋"/>
                <w:szCs w:val="21"/>
              </w:rPr>
            </w:pPr>
            <w:r>
              <w:rPr>
                <w:rFonts w:hint="eastAsia" w:ascii="仿宋" w:hAnsi="仿宋" w:eastAsia="仿宋" w:cs="仿宋"/>
                <w:szCs w:val="21"/>
              </w:rPr>
              <w:t>偏离说明</w:t>
            </w:r>
          </w:p>
        </w:tc>
      </w:tr>
      <w:tr w14:paraId="6BD8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64" w:type="dxa"/>
            <w:noWrap w:val="0"/>
            <w:vAlign w:val="center"/>
          </w:tcPr>
          <w:p w14:paraId="2D6079F0">
            <w:pPr>
              <w:widowControl/>
              <w:kinsoku/>
              <w:wordWrap/>
              <w:overflowPunct/>
              <w:topLinePunct w:val="0"/>
              <w:bidi w:val="0"/>
              <w:spacing w:line="360" w:lineRule="auto"/>
              <w:jc w:val="left"/>
              <w:textAlignment w:val="bottom"/>
              <w:rPr>
                <w:rFonts w:hint="eastAsia" w:ascii="仿宋" w:hAnsi="仿宋" w:eastAsia="仿宋" w:cs="仿宋"/>
                <w:sz w:val="24"/>
              </w:rPr>
            </w:pPr>
          </w:p>
        </w:tc>
        <w:tc>
          <w:tcPr>
            <w:tcW w:w="1066" w:type="dxa"/>
            <w:noWrap w:val="0"/>
            <w:vAlign w:val="center"/>
          </w:tcPr>
          <w:p w14:paraId="0C8C6CE3">
            <w:pPr>
              <w:kinsoku/>
              <w:wordWrap/>
              <w:overflowPunct/>
              <w:topLinePunct w:val="0"/>
              <w:bidi w:val="0"/>
              <w:spacing w:line="360" w:lineRule="auto"/>
              <w:rPr>
                <w:rFonts w:hint="eastAsia" w:ascii="仿宋" w:hAnsi="仿宋" w:eastAsia="仿宋" w:cs="仿宋"/>
                <w:sz w:val="24"/>
              </w:rPr>
            </w:pPr>
          </w:p>
        </w:tc>
        <w:tc>
          <w:tcPr>
            <w:tcW w:w="3897" w:type="dxa"/>
            <w:noWrap w:val="0"/>
            <w:vAlign w:val="center"/>
          </w:tcPr>
          <w:p w14:paraId="100A128C">
            <w:pPr>
              <w:kinsoku/>
              <w:wordWrap/>
              <w:overflowPunct/>
              <w:topLinePunct w:val="0"/>
              <w:autoSpaceDE w:val="0"/>
              <w:autoSpaceDN w:val="0"/>
              <w:bidi w:val="0"/>
              <w:spacing w:line="360" w:lineRule="auto"/>
              <w:rPr>
                <w:rFonts w:hint="eastAsia" w:ascii="仿宋" w:hAnsi="仿宋" w:eastAsia="仿宋" w:cs="仿宋"/>
                <w:sz w:val="24"/>
                <w:lang w:val="en-US" w:eastAsia="zh-CN"/>
              </w:rPr>
            </w:pPr>
          </w:p>
        </w:tc>
        <w:tc>
          <w:tcPr>
            <w:tcW w:w="1419" w:type="dxa"/>
            <w:noWrap w:val="0"/>
            <w:vAlign w:val="center"/>
          </w:tcPr>
          <w:p w14:paraId="6135F3B1">
            <w:pPr>
              <w:kinsoku/>
              <w:wordWrap/>
              <w:overflowPunct/>
              <w:topLinePunct w:val="0"/>
              <w:bidi w:val="0"/>
              <w:spacing w:line="360" w:lineRule="auto"/>
              <w:rPr>
                <w:rFonts w:hint="eastAsia" w:ascii="仿宋" w:hAnsi="仿宋" w:eastAsia="仿宋" w:cs="仿宋"/>
                <w:sz w:val="24"/>
              </w:rPr>
            </w:pPr>
          </w:p>
        </w:tc>
        <w:tc>
          <w:tcPr>
            <w:tcW w:w="564" w:type="dxa"/>
            <w:noWrap w:val="0"/>
            <w:vAlign w:val="center"/>
          </w:tcPr>
          <w:p w14:paraId="74726BF8">
            <w:pPr>
              <w:kinsoku/>
              <w:wordWrap/>
              <w:overflowPunct/>
              <w:topLinePunct w:val="0"/>
              <w:bidi w:val="0"/>
              <w:spacing w:line="360" w:lineRule="auto"/>
              <w:rPr>
                <w:rFonts w:hint="eastAsia" w:ascii="仿宋" w:hAnsi="仿宋" w:eastAsia="仿宋" w:cs="仿宋"/>
                <w:sz w:val="24"/>
              </w:rPr>
            </w:pPr>
          </w:p>
        </w:tc>
        <w:tc>
          <w:tcPr>
            <w:tcW w:w="710" w:type="dxa"/>
            <w:noWrap w:val="0"/>
            <w:vAlign w:val="center"/>
          </w:tcPr>
          <w:p w14:paraId="2A57DD4F">
            <w:pPr>
              <w:kinsoku/>
              <w:wordWrap/>
              <w:overflowPunct/>
              <w:topLinePunct w:val="0"/>
              <w:bidi w:val="0"/>
              <w:spacing w:line="360" w:lineRule="auto"/>
              <w:rPr>
                <w:rFonts w:hint="eastAsia" w:ascii="仿宋" w:hAnsi="仿宋" w:eastAsia="仿宋" w:cs="仿宋"/>
                <w:sz w:val="24"/>
              </w:rPr>
            </w:pPr>
          </w:p>
        </w:tc>
        <w:tc>
          <w:tcPr>
            <w:tcW w:w="800" w:type="dxa"/>
            <w:noWrap w:val="0"/>
            <w:vAlign w:val="center"/>
          </w:tcPr>
          <w:p w14:paraId="50C36195">
            <w:pPr>
              <w:kinsoku/>
              <w:wordWrap/>
              <w:overflowPunct/>
              <w:topLinePunct w:val="0"/>
              <w:bidi w:val="0"/>
              <w:spacing w:line="360" w:lineRule="auto"/>
              <w:rPr>
                <w:rFonts w:hint="eastAsia" w:ascii="仿宋" w:hAnsi="仿宋" w:eastAsia="仿宋" w:cs="仿宋"/>
                <w:sz w:val="24"/>
              </w:rPr>
            </w:pPr>
          </w:p>
        </w:tc>
      </w:tr>
      <w:tr w14:paraId="65B7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64" w:type="dxa"/>
            <w:noWrap w:val="0"/>
            <w:vAlign w:val="center"/>
          </w:tcPr>
          <w:p w14:paraId="1470C785">
            <w:pPr>
              <w:kinsoku/>
              <w:wordWrap/>
              <w:overflowPunct/>
              <w:topLinePunct w:val="0"/>
              <w:bidi w:val="0"/>
              <w:spacing w:line="360" w:lineRule="auto"/>
              <w:jc w:val="left"/>
              <w:rPr>
                <w:rFonts w:hint="eastAsia" w:ascii="仿宋" w:hAnsi="仿宋" w:eastAsia="仿宋" w:cs="仿宋"/>
                <w:sz w:val="24"/>
              </w:rPr>
            </w:pPr>
          </w:p>
        </w:tc>
        <w:tc>
          <w:tcPr>
            <w:tcW w:w="1066" w:type="dxa"/>
            <w:noWrap w:val="0"/>
            <w:vAlign w:val="center"/>
          </w:tcPr>
          <w:p w14:paraId="57BE8454">
            <w:pPr>
              <w:kinsoku/>
              <w:wordWrap/>
              <w:overflowPunct/>
              <w:topLinePunct w:val="0"/>
              <w:bidi w:val="0"/>
              <w:spacing w:line="360" w:lineRule="auto"/>
              <w:rPr>
                <w:rFonts w:hint="eastAsia" w:ascii="仿宋" w:hAnsi="仿宋" w:eastAsia="仿宋" w:cs="仿宋"/>
                <w:sz w:val="24"/>
              </w:rPr>
            </w:pPr>
          </w:p>
        </w:tc>
        <w:tc>
          <w:tcPr>
            <w:tcW w:w="3897" w:type="dxa"/>
            <w:noWrap w:val="0"/>
            <w:vAlign w:val="center"/>
          </w:tcPr>
          <w:p w14:paraId="69B1ACCD">
            <w:pPr>
              <w:kinsoku/>
              <w:wordWrap/>
              <w:overflowPunct/>
              <w:topLinePunct w:val="0"/>
              <w:bidi w:val="0"/>
              <w:spacing w:line="360" w:lineRule="auto"/>
              <w:rPr>
                <w:rFonts w:hint="eastAsia" w:ascii="仿宋" w:hAnsi="仿宋" w:eastAsia="仿宋" w:cs="仿宋"/>
                <w:sz w:val="24"/>
              </w:rPr>
            </w:pPr>
          </w:p>
        </w:tc>
        <w:tc>
          <w:tcPr>
            <w:tcW w:w="1419" w:type="dxa"/>
            <w:noWrap w:val="0"/>
            <w:vAlign w:val="center"/>
          </w:tcPr>
          <w:p w14:paraId="5E80F10F">
            <w:pPr>
              <w:kinsoku/>
              <w:wordWrap/>
              <w:overflowPunct/>
              <w:topLinePunct w:val="0"/>
              <w:bidi w:val="0"/>
              <w:spacing w:line="360" w:lineRule="auto"/>
              <w:rPr>
                <w:rFonts w:hint="eastAsia" w:ascii="仿宋" w:hAnsi="仿宋" w:eastAsia="仿宋" w:cs="仿宋"/>
                <w:sz w:val="24"/>
              </w:rPr>
            </w:pPr>
          </w:p>
        </w:tc>
        <w:tc>
          <w:tcPr>
            <w:tcW w:w="564" w:type="dxa"/>
            <w:noWrap w:val="0"/>
            <w:vAlign w:val="center"/>
          </w:tcPr>
          <w:p w14:paraId="2A2DAC2E">
            <w:pPr>
              <w:kinsoku/>
              <w:wordWrap/>
              <w:overflowPunct/>
              <w:topLinePunct w:val="0"/>
              <w:bidi w:val="0"/>
              <w:spacing w:line="360" w:lineRule="auto"/>
              <w:rPr>
                <w:rFonts w:hint="eastAsia" w:ascii="仿宋" w:hAnsi="仿宋" w:eastAsia="仿宋" w:cs="仿宋"/>
                <w:sz w:val="24"/>
              </w:rPr>
            </w:pPr>
          </w:p>
        </w:tc>
        <w:tc>
          <w:tcPr>
            <w:tcW w:w="710" w:type="dxa"/>
            <w:noWrap w:val="0"/>
            <w:vAlign w:val="center"/>
          </w:tcPr>
          <w:p w14:paraId="7BC55281">
            <w:pPr>
              <w:kinsoku/>
              <w:wordWrap/>
              <w:overflowPunct/>
              <w:topLinePunct w:val="0"/>
              <w:bidi w:val="0"/>
              <w:spacing w:line="360" w:lineRule="auto"/>
              <w:rPr>
                <w:rFonts w:hint="eastAsia" w:ascii="仿宋" w:hAnsi="仿宋" w:eastAsia="仿宋" w:cs="仿宋"/>
                <w:sz w:val="24"/>
              </w:rPr>
            </w:pPr>
          </w:p>
        </w:tc>
        <w:tc>
          <w:tcPr>
            <w:tcW w:w="800" w:type="dxa"/>
            <w:noWrap w:val="0"/>
            <w:vAlign w:val="center"/>
          </w:tcPr>
          <w:p w14:paraId="473BBC7C">
            <w:pPr>
              <w:kinsoku/>
              <w:wordWrap/>
              <w:overflowPunct/>
              <w:topLinePunct w:val="0"/>
              <w:bidi w:val="0"/>
              <w:spacing w:line="360" w:lineRule="auto"/>
              <w:rPr>
                <w:rFonts w:hint="eastAsia" w:ascii="仿宋" w:hAnsi="仿宋" w:eastAsia="仿宋" w:cs="仿宋"/>
                <w:sz w:val="24"/>
              </w:rPr>
            </w:pPr>
          </w:p>
        </w:tc>
      </w:tr>
    </w:tbl>
    <w:p w14:paraId="3441CC5C">
      <w:pPr>
        <w:kinsoku/>
        <w:wordWrap/>
        <w:overflowPunct/>
        <w:topLinePunct w:val="0"/>
        <w:bidi w:val="0"/>
        <w:adjustRightInd w:val="0"/>
        <w:snapToGrid w:val="0"/>
        <w:spacing w:line="360" w:lineRule="auto"/>
        <w:rPr>
          <w:rFonts w:hint="eastAsia" w:ascii="仿宋" w:hAnsi="仿宋" w:eastAsia="仿宋" w:cs="仿宋"/>
          <w:sz w:val="24"/>
          <w:lang w:val="en-GB"/>
        </w:rPr>
      </w:pPr>
      <w:r>
        <w:rPr>
          <w:rFonts w:hint="eastAsia" w:ascii="仿宋" w:hAnsi="仿宋" w:eastAsia="仿宋" w:cs="仿宋"/>
          <w:sz w:val="24"/>
        </w:rPr>
        <w:t>注：1.响应供应商必须对应</w:t>
      </w:r>
      <w:r>
        <w:rPr>
          <w:rFonts w:hint="eastAsia" w:ascii="仿宋" w:hAnsi="仿宋" w:eastAsia="仿宋" w:cs="仿宋"/>
          <w:sz w:val="24"/>
          <w:lang w:eastAsia="zh-CN"/>
        </w:rPr>
        <w:t>比选文件</w:t>
      </w:r>
      <w:r>
        <w:rPr>
          <w:rFonts w:hint="eastAsia" w:ascii="仿宋" w:hAnsi="仿宋" w:eastAsia="仿宋" w:cs="仿宋"/>
          <w:sz w:val="24"/>
        </w:rPr>
        <w:t>“</w:t>
      </w:r>
      <w:r>
        <w:rPr>
          <w:rFonts w:hint="eastAsia" w:ascii="仿宋" w:hAnsi="仿宋" w:eastAsia="仿宋" w:cs="仿宋"/>
          <w:b/>
          <w:bCs/>
          <w:sz w:val="24"/>
          <w:lang w:val="zh-CN"/>
        </w:rPr>
        <w:t>采购项目技术</w:t>
      </w:r>
      <w:r>
        <w:rPr>
          <w:rFonts w:hint="eastAsia" w:ascii="仿宋" w:hAnsi="仿宋" w:eastAsia="仿宋" w:cs="仿宋"/>
          <w:b/>
          <w:bCs/>
          <w:sz w:val="24"/>
          <w:lang w:val="en-US" w:eastAsia="zh-CN"/>
        </w:rPr>
        <w:t>服务</w:t>
      </w:r>
      <w:r>
        <w:rPr>
          <w:rFonts w:hint="eastAsia" w:ascii="仿宋" w:hAnsi="仿宋" w:eastAsia="仿宋" w:cs="仿宋"/>
          <w:b/>
          <w:bCs/>
          <w:sz w:val="24"/>
          <w:lang w:val="zh-CN"/>
        </w:rPr>
        <w:t>要求</w:t>
      </w:r>
      <w:r>
        <w:rPr>
          <w:rFonts w:hint="eastAsia" w:ascii="仿宋" w:hAnsi="仿宋" w:eastAsia="仿宋" w:cs="仿宋"/>
          <w:sz w:val="24"/>
        </w:rPr>
        <w:t>”的内容逐条响应。</w:t>
      </w:r>
      <w:r>
        <w:rPr>
          <w:rFonts w:hint="eastAsia" w:ascii="仿宋" w:hAnsi="仿宋" w:eastAsia="仿宋" w:cs="仿宋"/>
          <w:b/>
          <w:bCs/>
          <w:sz w:val="24"/>
        </w:rPr>
        <w:t>如有缺漏项视同不符合对应技术条款要求</w:t>
      </w:r>
      <w:r>
        <w:rPr>
          <w:rFonts w:hint="eastAsia" w:ascii="仿宋" w:hAnsi="仿宋" w:eastAsia="仿宋" w:cs="仿宋"/>
          <w:sz w:val="24"/>
        </w:rPr>
        <w:t>。</w:t>
      </w:r>
      <w:r>
        <w:rPr>
          <w:rFonts w:hint="eastAsia" w:ascii="仿宋" w:hAnsi="仿宋" w:eastAsia="仿宋" w:cs="仿宋"/>
          <w:sz w:val="24"/>
          <w:lang w:val="en-GB"/>
        </w:rPr>
        <w:t>响应供应商请在“是否响应”栏内填“是”或“否”（不得空白，空白视为“否”），并对照偏离情况请在“偏离说明”栏内扼要说明偏离情况，不响应视为负偏离。服务内容要求必须按照</w:t>
      </w:r>
      <w:r>
        <w:rPr>
          <w:rFonts w:hint="eastAsia" w:ascii="仿宋" w:hAnsi="仿宋" w:eastAsia="仿宋" w:cs="仿宋"/>
          <w:sz w:val="24"/>
          <w:lang w:val="en-GB" w:eastAsia="zh-CN"/>
        </w:rPr>
        <w:t>比选文件</w:t>
      </w:r>
      <w:r>
        <w:rPr>
          <w:rFonts w:hint="eastAsia" w:ascii="仿宋" w:hAnsi="仿宋" w:eastAsia="仿宋" w:cs="仿宋"/>
          <w:sz w:val="24"/>
          <w:lang w:val="en-GB"/>
        </w:rPr>
        <w:t>的，不得作任何更改。否则视为不符合</w:t>
      </w:r>
      <w:r>
        <w:rPr>
          <w:rFonts w:hint="eastAsia" w:ascii="仿宋" w:hAnsi="仿宋" w:eastAsia="仿宋" w:cs="仿宋"/>
          <w:sz w:val="24"/>
          <w:lang w:val="en-GB" w:eastAsia="zh-CN"/>
        </w:rPr>
        <w:t>比选</w:t>
      </w:r>
      <w:r>
        <w:rPr>
          <w:rFonts w:hint="eastAsia" w:ascii="仿宋" w:hAnsi="仿宋" w:eastAsia="仿宋" w:cs="仿宋"/>
          <w:sz w:val="24"/>
          <w:lang w:val="en-GB"/>
        </w:rPr>
        <w:t>要求。</w:t>
      </w:r>
    </w:p>
    <w:p w14:paraId="64CBA056">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GB"/>
        </w:rPr>
        <w:t>2.</w:t>
      </w:r>
      <w:r>
        <w:rPr>
          <w:rFonts w:hint="eastAsia" w:ascii="仿宋" w:hAnsi="仿宋" w:eastAsia="仿宋" w:cs="仿宋"/>
          <w:sz w:val="24"/>
        </w:rPr>
        <w:t>响应供应商响应采购需求应具体、明确，含糊不清、不确切或伪造、变造证明材料的，按照不完全响应或者完全不响应处理。如构成提供虚假材料的，移送监管部门查处。</w:t>
      </w:r>
    </w:p>
    <w:p w14:paraId="4E7B1872">
      <w:pPr>
        <w:kinsoku/>
        <w:wordWrap/>
        <w:overflowPunct/>
        <w:topLinePunct w:val="0"/>
        <w:bidi w:val="0"/>
        <w:spacing w:after="120" w:line="360" w:lineRule="auto"/>
        <w:rPr>
          <w:rFonts w:hint="eastAsia" w:ascii="仿宋" w:hAnsi="仿宋" w:eastAsia="仿宋" w:cs="仿宋"/>
          <w:sz w:val="24"/>
          <w:lang w:val="en-GB"/>
        </w:rPr>
      </w:pPr>
      <w:r>
        <w:rPr>
          <w:rFonts w:hint="eastAsia" w:ascii="仿宋" w:hAnsi="仿宋" w:eastAsia="仿宋" w:cs="仿宋"/>
          <w:sz w:val="24"/>
          <w:lang w:val="en-GB"/>
        </w:rPr>
        <w:t>3.本表内容不得擅自修改。</w:t>
      </w:r>
    </w:p>
    <w:p w14:paraId="3CCBD424">
      <w:pPr>
        <w:kinsoku/>
        <w:wordWrap/>
        <w:overflowPunct/>
        <w:topLinePunct w:val="0"/>
        <w:bidi w:val="0"/>
        <w:spacing w:after="120" w:line="360" w:lineRule="auto"/>
        <w:ind w:firstLine="480" w:firstLineChars="200"/>
        <w:rPr>
          <w:rFonts w:hint="eastAsia" w:ascii="仿宋" w:hAnsi="仿宋" w:eastAsia="仿宋" w:cs="仿宋"/>
          <w:sz w:val="24"/>
          <w:lang w:val="en-GB"/>
        </w:rPr>
      </w:pPr>
    </w:p>
    <w:p w14:paraId="408CB5B5">
      <w:pPr>
        <w:kinsoku/>
        <w:wordWrap/>
        <w:overflowPunct/>
        <w:topLinePunct w:val="0"/>
        <w:bidi w:val="0"/>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335ABC43">
      <w:pPr>
        <w:kinsoku/>
        <w:wordWrap/>
        <w:overflowPunct/>
        <w:topLinePunct w:val="0"/>
        <w:bidi w:val="0"/>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561F62EF">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日期：   年   月   日</w:t>
      </w:r>
    </w:p>
    <w:p w14:paraId="25B4FBBB">
      <w:pPr>
        <w:pStyle w:val="7"/>
        <w:kinsoku/>
        <w:wordWrap/>
        <w:overflowPunct/>
        <w:topLinePunct w:val="0"/>
        <w:bidi w:val="0"/>
        <w:adjustRightInd w:val="0"/>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w:t>
      </w:r>
    </w:p>
    <w:p w14:paraId="4F4B0246">
      <w:pPr>
        <w:rPr>
          <w:rStyle w:val="20"/>
          <w:rFonts w:hint="eastAsia" w:ascii="仿宋" w:hAnsi="仿宋" w:eastAsia="仿宋"/>
          <w:color w:val="000000"/>
          <w:sz w:val="28"/>
          <w:szCs w:val="28"/>
          <w:highlight w:val="none"/>
          <w:lang w:eastAsia="zh-CN"/>
        </w:rPr>
      </w:pPr>
      <w:r>
        <w:rPr>
          <w:rFonts w:hint="eastAsia" w:ascii="仿宋" w:hAnsi="仿宋" w:eastAsia="仿宋" w:cs="仿宋"/>
          <w:color w:val="000000"/>
          <w:sz w:val="24"/>
        </w:rPr>
        <w:br w:type="page"/>
      </w:r>
      <w:r>
        <w:rPr>
          <w:rStyle w:val="20"/>
          <w:rFonts w:ascii="仿宋" w:hAnsi="仿宋" w:eastAsia="仿宋"/>
          <w:color w:val="000000"/>
          <w:sz w:val="28"/>
          <w:szCs w:val="28"/>
          <w:highlight w:val="none"/>
        </w:rPr>
        <w:t>6 价格部分</w:t>
      </w:r>
      <w:r>
        <w:rPr>
          <w:rStyle w:val="20"/>
          <w:rFonts w:hint="eastAsia" w:ascii="仿宋" w:hAnsi="仿宋" w:eastAsia="仿宋"/>
          <w:color w:val="000000"/>
          <w:sz w:val="28"/>
          <w:szCs w:val="28"/>
          <w:highlight w:val="none"/>
          <w:lang w:val="en-US" w:eastAsia="zh-CN"/>
        </w:rPr>
        <w:t>(该部分不仅需单独打印封装同时也是响应文件一部分)</w:t>
      </w:r>
    </w:p>
    <w:p w14:paraId="383EB6B0">
      <w:pPr>
        <w:kinsoku/>
        <w:wordWrap/>
        <w:overflowPunct/>
        <w:topLinePunct w:val="0"/>
        <w:bidi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报价单</w:t>
      </w:r>
    </w:p>
    <w:tbl>
      <w:tblPr>
        <w:tblStyle w:val="14"/>
        <w:tblW w:w="10100" w:type="dxa"/>
        <w:tblInd w:w="-10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775"/>
        <w:gridCol w:w="845"/>
        <w:gridCol w:w="3080"/>
        <w:gridCol w:w="838"/>
        <w:gridCol w:w="837"/>
        <w:gridCol w:w="963"/>
        <w:gridCol w:w="875"/>
        <w:gridCol w:w="875"/>
      </w:tblGrid>
      <w:tr w14:paraId="4927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noWrap w:val="0"/>
            <w:vAlign w:val="center"/>
          </w:tcPr>
          <w:p w14:paraId="2DC8F3F8">
            <w:pPr>
              <w:spacing w:line="360" w:lineRule="auto"/>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项目名称</w:t>
            </w:r>
          </w:p>
        </w:tc>
        <w:tc>
          <w:tcPr>
            <w:tcW w:w="775" w:type="dxa"/>
            <w:noWrap w:val="0"/>
            <w:vAlign w:val="center"/>
          </w:tcPr>
          <w:p w14:paraId="0E1B6360">
            <w:pPr>
              <w:spacing w:line="360" w:lineRule="auto"/>
              <w:jc w:val="center"/>
              <w:rPr>
                <w:rFonts w:ascii="仿宋" w:hAnsi="仿宋" w:eastAsia="仿宋" w:cs="仿宋"/>
                <w:b w:val="0"/>
                <w:bCs w:val="0"/>
                <w:sz w:val="24"/>
                <w:szCs w:val="24"/>
              </w:rPr>
            </w:pPr>
            <w:r>
              <w:rPr>
                <w:rFonts w:hint="eastAsia" w:ascii="仿宋" w:hAnsi="仿宋" w:eastAsia="仿宋" w:cs="仿宋"/>
                <w:b w:val="0"/>
                <w:bCs w:val="0"/>
                <w:sz w:val="24"/>
                <w:szCs w:val="24"/>
              </w:rPr>
              <w:t>序号</w:t>
            </w:r>
          </w:p>
        </w:tc>
        <w:tc>
          <w:tcPr>
            <w:tcW w:w="845" w:type="dxa"/>
            <w:noWrap w:val="0"/>
            <w:vAlign w:val="center"/>
          </w:tcPr>
          <w:p w14:paraId="34BAF8E6">
            <w:pPr>
              <w:spacing w:line="360" w:lineRule="auto"/>
              <w:jc w:val="center"/>
              <w:rPr>
                <w:rFonts w:ascii="仿宋" w:hAnsi="仿宋" w:eastAsia="仿宋" w:cs="仿宋"/>
                <w:b w:val="0"/>
                <w:bCs w:val="0"/>
                <w:sz w:val="24"/>
                <w:szCs w:val="24"/>
              </w:rPr>
            </w:pPr>
            <w:r>
              <w:rPr>
                <w:rFonts w:hint="eastAsia" w:ascii="仿宋" w:hAnsi="仿宋" w:eastAsia="仿宋" w:cs="仿宋"/>
                <w:b w:val="0"/>
                <w:bCs w:val="0"/>
                <w:sz w:val="24"/>
                <w:szCs w:val="24"/>
                <w:lang w:val="en-US" w:eastAsia="zh-CN"/>
              </w:rPr>
              <w:t>产品</w:t>
            </w:r>
            <w:r>
              <w:rPr>
                <w:rFonts w:hint="eastAsia" w:ascii="仿宋" w:hAnsi="仿宋" w:eastAsia="仿宋" w:cs="仿宋"/>
                <w:b w:val="0"/>
                <w:bCs w:val="0"/>
                <w:sz w:val="24"/>
                <w:szCs w:val="24"/>
              </w:rPr>
              <w:t>名称</w:t>
            </w:r>
          </w:p>
        </w:tc>
        <w:tc>
          <w:tcPr>
            <w:tcW w:w="3080" w:type="dxa"/>
            <w:noWrap w:val="0"/>
            <w:vAlign w:val="center"/>
          </w:tcPr>
          <w:p w14:paraId="4B6381BB">
            <w:pPr>
              <w:spacing w:line="360" w:lineRule="auto"/>
              <w:jc w:val="center"/>
              <w:rPr>
                <w:rFonts w:ascii="仿宋" w:hAnsi="仿宋" w:eastAsia="仿宋" w:cs="仿宋"/>
                <w:b w:val="0"/>
                <w:bCs w:val="0"/>
                <w:sz w:val="24"/>
                <w:szCs w:val="24"/>
              </w:rPr>
            </w:pPr>
            <w:r>
              <w:rPr>
                <w:rFonts w:hint="eastAsia" w:ascii="仿宋" w:hAnsi="仿宋" w:eastAsia="仿宋" w:cs="仿宋"/>
                <w:b w:val="0"/>
                <w:bCs w:val="0"/>
                <w:sz w:val="24"/>
                <w:szCs w:val="24"/>
              </w:rPr>
              <w:t>服务需求/产品参数</w:t>
            </w:r>
          </w:p>
        </w:tc>
        <w:tc>
          <w:tcPr>
            <w:tcW w:w="838" w:type="dxa"/>
            <w:noWrap w:val="0"/>
            <w:vAlign w:val="center"/>
          </w:tcPr>
          <w:p w14:paraId="186EC245">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单位</w:t>
            </w:r>
          </w:p>
        </w:tc>
        <w:tc>
          <w:tcPr>
            <w:tcW w:w="837" w:type="dxa"/>
            <w:noWrap w:val="0"/>
            <w:vAlign w:val="center"/>
          </w:tcPr>
          <w:p w14:paraId="3B50AC4A">
            <w:pPr>
              <w:spacing w:line="360" w:lineRule="auto"/>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数量</w:t>
            </w:r>
          </w:p>
        </w:tc>
        <w:tc>
          <w:tcPr>
            <w:tcW w:w="963" w:type="dxa"/>
            <w:noWrap w:val="0"/>
            <w:vAlign w:val="center"/>
          </w:tcPr>
          <w:p w14:paraId="1C2A7146">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限价</w:t>
            </w:r>
          </w:p>
          <w:p w14:paraId="3C1CE209">
            <w:pPr>
              <w:spacing w:line="360" w:lineRule="auto"/>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单价（元）</w:t>
            </w:r>
          </w:p>
        </w:tc>
        <w:tc>
          <w:tcPr>
            <w:tcW w:w="875" w:type="dxa"/>
            <w:noWrap w:val="0"/>
            <w:vAlign w:val="center"/>
          </w:tcPr>
          <w:p w14:paraId="72D2EDE8">
            <w:pPr>
              <w:spacing w:line="360" w:lineRule="auto"/>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报价单价（元）</w:t>
            </w:r>
          </w:p>
        </w:tc>
        <w:tc>
          <w:tcPr>
            <w:tcW w:w="875" w:type="dxa"/>
            <w:noWrap w:val="0"/>
            <w:vAlign w:val="center"/>
          </w:tcPr>
          <w:p w14:paraId="24E6B7E0">
            <w:pPr>
              <w:spacing w:line="360" w:lineRule="auto"/>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报价小计（元）</w:t>
            </w:r>
          </w:p>
        </w:tc>
      </w:tr>
      <w:tr w14:paraId="41A2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noWrap w:val="0"/>
            <w:vAlign w:val="center"/>
          </w:tcPr>
          <w:p w14:paraId="7415D6BF">
            <w:pPr>
              <w:spacing w:line="360" w:lineRule="auto"/>
              <w:jc w:val="center"/>
              <w:rPr>
                <w:rFonts w:hint="eastAsia" w:ascii="仿宋" w:hAnsi="仿宋" w:eastAsia="仿宋" w:cs="仿宋"/>
                <w:b w:val="0"/>
                <w:bCs w:val="0"/>
                <w:sz w:val="24"/>
                <w:szCs w:val="24"/>
                <w:lang w:val="en-US" w:eastAsia="zh-CN"/>
              </w:rPr>
            </w:pPr>
          </w:p>
        </w:tc>
        <w:tc>
          <w:tcPr>
            <w:tcW w:w="775" w:type="dxa"/>
            <w:noWrap w:val="0"/>
            <w:vAlign w:val="center"/>
          </w:tcPr>
          <w:p w14:paraId="5C641450">
            <w:pPr>
              <w:spacing w:line="360" w:lineRule="auto"/>
              <w:jc w:val="center"/>
              <w:rPr>
                <w:rFonts w:hint="eastAsia" w:ascii="仿宋" w:hAnsi="仿宋" w:eastAsia="仿宋" w:cs="仿宋"/>
                <w:b w:val="0"/>
                <w:bCs w:val="0"/>
                <w:sz w:val="24"/>
                <w:szCs w:val="24"/>
              </w:rPr>
            </w:pPr>
          </w:p>
        </w:tc>
        <w:tc>
          <w:tcPr>
            <w:tcW w:w="845" w:type="dxa"/>
            <w:noWrap w:val="0"/>
            <w:vAlign w:val="center"/>
          </w:tcPr>
          <w:p w14:paraId="67BCCC48">
            <w:pPr>
              <w:spacing w:line="360" w:lineRule="auto"/>
              <w:jc w:val="center"/>
              <w:rPr>
                <w:rFonts w:hint="eastAsia" w:ascii="仿宋" w:hAnsi="仿宋" w:eastAsia="仿宋" w:cs="仿宋"/>
                <w:b w:val="0"/>
                <w:bCs w:val="0"/>
                <w:sz w:val="24"/>
                <w:szCs w:val="24"/>
                <w:lang w:val="en-US" w:eastAsia="zh-CN"/>
              </w:rPr>
            </w:pPr>
          </w:p>
        </w:tc>
        <w:tc>
          <w:tcPr>
            <w:tcW w:w="3080" w:type="dxa"/>
            <w:noWrap w:val="0"/>
            <w:vAlign w:val="center"/>
          </w:tcPr>
          <w:p w14:paraId="7FBF60EB">
            <w:pPr>
              <w:spacing w:line="360" w:lineRule="auto"/>
              <w:jc w:val="center"/>
              <w:rPr>
                <w:rFonts w:hint="eastAsia" w:ascii="仿宋" w:hAnsi="仿宋" w:eastAsia="仿宋" w:cs="仿宋"/>
                <w:b w:val="0"/>
                <w:bCs w:val="0"/>
                <w:sz w:val="24"/>
                <w:szCs w:val="24"/>
              </w:rPr>
            </w:pPr>
          </w:p>
        </w:tc>
        <w:tc>
          <w:tcPr>
            <w:tcW w:w="838" w:type="dxa"/>
            <w:noWrap w:val="0"/>
            <w:vAlign w:val="center"/>
          </w:tcPr>
          <w:p w14:paraId="48E2C1D2">
            <w:pPr>
              <w:spacing w:line="360" w:lineRule="auto"/>
              <w:jc w:val="center"/>
              <w:rPr>
                <w:rFonts w:hint="eastAsia" w:ascii="仿宋" w:hAnsi="仿宋" w:eastAsia="仿宋" w:cs="仿宋"/>
                <w:b w:val="0"/>
                <w:bCs w:val="0"/>
                <w:sz w:val="24"/>
                <w:szCs w:val="24"/>
                <w:lang w:val="en-US" w:eastAsia="zh-CN"/>
              </w:rPr>
            </w:pPr>
          </w:p>
        </w:tc>
        <w:tc>
          <w:tcPr>
            <w:tcW w:w="837" w:type="dxa"/>
            <w:noWrap w:val="0"/>
            <w:vAlign w:val="center"/>
          </w:tcPr>
          <w:p w14:paraId="5E0D513E">
            <w:pPr>
              <w:spacing w:line="360" w:lineRule="auto"/>
              <w:jc w:val="center"/>
              <w:rPr>
                <w:rFonts w:hint="eastAsia" w:ascii="仿宋" w:hAnsi="仿宋" w:eastAsia="仿宋" w:cs="仿宋"/>
                <w:b w:val="0"/>
                <w:bCs w:val="0"/>
                <w:sz w:val="24"/>
                <w:szCs w:val="24"/>
                <w:lang w:val="en-US" w:eastAsia="zh-CN"/>
              </w:rPr>
            </w:pPr>
          </w:p>
        </w:tc>
        <w:tc>
          <w:tcPr>
            <w:tcW w:w="963" w:type="dxa"/>
            <w:noWrap w:val="0"/>
            <w:vAlign w:val="center"/>
          </w:tcPr>
          <w:p w14:paraId="6AC5A159">
            <w:pPr>
              <w:spacing w:line="360" w:lineRule="auto"/>
              <w:jc w:val="center"/>
              <w:rPr>
                <w:rFonts w:hint="eastAsia" w:ascii="仿宋" w:hAnsi="仿宋" w:eastAsia="仿宋" w:cs="仿宋"/>
                <w:b w:val="0"/>
                <w:bCs w:val="0"/>
                <w:sz w:val="24"/>
                <w:szCs w:val="24"/>
                <w:lang w:val="en-US" w:eastAsia="zh-CN"/>
              </w:rPr>
            </w:pPr>
          </w:p>
        </w:tc>
        <w:tc>
          <w:tcPr>
            <w:tcW w:w="875" w:type="dxa"/>
            <w:noWrap w:val="0"/>
            <w:vAlign w:val="center"/>
          </w:tcPr>
          <w:p w14:paraId="4838C854">
            <w:pPr>
              <w:spacing w:line="360" w:lineRule="auto"/>
              <w:jc w:val="center"/>
              <w:rPr>
                <w:rFonts w:hint="eastAsia" w:ascii="仿宋" w:hAnsi="仿宋" w:eastAsia="仿宋" w:cs="仿宋"/>
                <w:b w:val="0"/>
                <w:bCs w:val="0"/>
                <w:sz w:val="24"/>
                <w:szCs w:val="24"/>
                <w:lang w:val="en-US" w:eastAsia="zh-CN"/>
              </w:rPr>
            </w:pPr>
          </w:p>
        </w:tc>
        <w:tc>
          <w:tcPr>
            <w:tcW w:w="875" w:type="dxa"/>
            <w:noWrap w:val="0"/>
            <w:vAlign w:val="center"/>
          </w:tcPr>
          <w:p w14:paraId="19E61DCE">
            <w:pPr>
              <w:spacing w:line="360" w:lineRule="auto"/>
              <w:jc w:val="center"/>
              <w:rPr>
                <w:rFonts w:hint="eastAsia" w:ascii="仿宋" w:hAnsi="仿宋" w:eastAsia="仿宋" w:cs="仿宋"/>
                <w:b w:val="0"/>
                <w:bCs w:val="0"/>
                <w:sz w:val="24"/>
                <w:szCs w:val="24"/>
                <w:lang w:val="en-US" w:eastAsia="zh-CN"/>
              </w:rPr>
            </w:pPr>
          </w:p>
        </w:tc>
      </w:tr>
      <w:tr w14:paraId="4EA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noWrap w:val="0"/>
            <w:vAlign w:val="center"/>
          </w:tcPr>
          <w:p w14:paraId="561C9E26">
            <w:pPr>
              <w:widowControl/>
              <w:spacing w:line="360"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合计</w:t>
            </w:r>
          </w:p>
        </w:tc>
        <w:tc>
          <w:tcPr>
            <w:tcW w:w="7338" w:type="dxa"/>
            <w:gridSpan w:val="6"/>
            <w:noWrap w:val="0"/>
            <w:vAlign w:val="center"/>
          </w:tcPr>
          <w:p w14:paraId="4A14BAD6">
            <w:pPr>
              <w:widowControl/>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拾</w:t>
            </w:r>
            <w:r>
              <w:rPr>
                <w:rFonts w:hint="eastAsia" w:ascii="仿宋" w:hAnsi="仿宋" w:eastAsia="仿宋" w:cs="仿宋"/>
                <w:sz w:val="24"/>
                <w:u w:val="single"/>
              </w:rPr>
              <w:t xml:space="preserve">  </w:t>
            </w:r>
            <w:r>
              <w:rPr>
                <w:rFonts w:hint="eastAsia" w:ascii="仿宋" w:hAnsi="仿宋" w:eastAsia="仿宋" w:cs="仿宋"/>
                <w:sz w:val="24"/>
              </w:rPr>
              <w:t>万</w:t>
            </w:r>
            <w:r>
              <w:rPr>
                <w:rFonts w:hint="eastAsia" w:ascii="仿宋" w:hAnsi="仿宋" w:eastAsia="仿宋" w:cs="仿宋"/>
                <w:sz w:val="24"/>
                <w:u w:val="single"/>
              </w:rPr>
              <w:t xml:space="preserve">  </w:t>
            </w:r>
            <w:r>
              <w:rPr>
                <w:rFonts w:hint="eastAsia" w:ascii="仿宋" w:hAnsi="仿宋" w:eastAsia="仿宋" w:cs="仿宋"/>
                <w:sz w:val="24"/>
              </w:rPr>
              <w:t>仟</w:t>
            </w:r>
            <w:r>
              <w:rPr>
                <w:rFonts w:hint="eastAsia" w:ascii="仿宋" w:hAnsi="仿宋" w:eastAsia="仿宋" w:cs="仿宋"/>
                <w:sz w:val="24"/>
                <w:u w:val="single"/>
              </w:rPr>
              <w:t xml:space="preserve">  </w:t>
            </w:r>
            <w:r>
              <w:rPr>
                <w:rFonts w:hint="eastAsia" w:ascii="仿宋" w:hAnsi="仿宋" w:eastAsia="仿宋" w:cs="仿宋"/>
                <w:sz w:val="24"/>
              </w:rPr>
              <w:t>佰</w:t>
            </w:r>
            <w:r>
              <w:rPr>
                <w:rFonts w:hint="eastAsia" w:ascii="仿宋" w:hAnsi="仿宋" w:eastAsia="仿宋" w:cs="仿宋"/>
                <w:sz w:val="24"/>
                <w:u w:val="single"/>
              </w:rPr>
              <w:t xml:space="preserve">  </w:t>
            </w:r>
            <w:r>
              <w:rPr>
                <w:rFonts w:hint="eastAsia" w:ascii="仿宋" w:hAnsi="仿宋" w:eastAsia="仿宋" w:cs="仿宋"/>
                <w:sz w:val="24"/>
              </w:rPr>
              <w:t>拾</w:t>
            </w:r>
            <w:r>
              <w:rPr>
                <w:rFonts w:hint="eastAsia" w:ascii="仿宋" w:hAnsi="仿宋" w:eastAsia="仿宋" w:cs="仿宋"/>
                <w:sz w:val="24"/>
                <w:u w:val="single"/>
              </w:rPr>
              <w:t xml:space="preserve">  </w:t>
            </w:r>
            <w:r>
              <w:rPr>
                <w:rFonts w:hint="eastAsia" w:ascii="仿宋" w:hAnsi="仿宋" w:eastAsia="仿宋" w:cs="仿宋"/>
                <w:sz w:val="24"/>
              </w:rPr>
              <w:t xml:space="preserve">元整   </w:t>
            </w:r>
          </w:p>
        </w:tc>
        <w:tc>
          <w:tcPr>
            <w:tcW w:w="875" w:type="dxa"/>
            <w:noWrap w:val="0"/>
            <w:vAlign w:val="center"/>
          </w:tcPr>
          <w:p w14:paraId="4FB33BB1">
            <w:pPr>
              <w:spacing w:line="360" w:lineRule="auto"/>
              <w:jc w:val="center"/>
              <w:rPr>
                <w:rFonts w:hint="default" w:ascii="仿宋" w:hAnsi="仿宋" w:eastAsia="仿宋" w:cs="仿宋"/>
                <w:b w:val="0"/>
                <w:bCs w:val="0"/>
                <w:sz w:val="24"/>
                <w:szCs w:val="24"/>
                <w:lang w:val="en-US" w:eastAsia="zh-CN"/>
              </w:rPr>
            </w:pPr>
          </w:p>
        </w:tc>
        <w:tc>
          <w:tcPr>
            <w:tcW w:w="875" w:type="dxa"/>
            <w:noWrap w:val="0"/>
            <w:vAlign w:val="center"/>
          </w:tcPr>
          <w:p w14:paraId="6E735006">
            <w:pPr>
              <w:spacing w:line="360" w:lineRule="auto"/>
              <w:jc w:val="center"/>
              <w:rPr>
                <w:rFonts w:hint="eastAsia" w:ascii="仿宋" w:hAnsi="仿宋" w:eastAsia="仿宋" w:cs="仿宋"/>
                <w:b w:val="0"/>
                <w:bCs w:val="0"/>
                <w:sz w:val="24"/>
                <w:szCs w:val="24"/>
                <w:lang w:val="en-US" w:eastAsia="zh-CN"/>
              </w:rPr>
            </w:pPr>
          </w:p>
        </w:tc>
      </w:tr>
    </w:tbl>
    <w:p w14:paraId="264C48DB">
      <w:pPr>
        <w:kinsoku/>
        <w:wordWrap/>
        <w:overflowPunct/>
        <w:topLinePunct w:val="0"/>
        <w:bidi w:val="0"/>
        <w:adjustRightInd w:val="0"/>
        <w:snapToGrid w:val="0"/>
        <w:spacing w:line="360" w:lineRule="auto"/>
        <w:rPr>
          <w:rFonts w:hint="eastAsia" w:ascii="仿宋" w:hAnsi="仿宋" w:eastAsia="仿宋" w:cs="仿宋"/>
          <w:color w:val="auto"/>
          <w:sz w:val="24"/>
          <w:highlight w:val="none"/>
        </w:rPr>
      </w:pPr>
    </w:p>
    <w:p w14:paraId="435BD6B4">
      <w:pPr>
        <w:kinsoku/>
        <w:wordWrap/>
        <w:overflowPunct/>
        <w:topLinePunct w:val="0"/>
        <w:bidi w:val="0"/>
        <w:adjustRightInd w:val="0"/>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备注：</w:t>
      </w:r>
      <w:r>
        <w:rPr>
          <w:rFonts w:hint="eastAsia" w:ascii="仿宋" w:hAnsi="仿宋" w:eastAsia="仿宋" w:cs="仿宋"/>
          <w:color w:val="auto"/>
          <w:sz w:val="24"/>
          <w:highlight w:val="none"/>
          <w:lang w:val="en-US" w:eastAsia="zh-CN"/>
        </w:rPr>
        <w:t>1.该报价保留小数点后2位。</w:t>
      </w:r>
    </w:p>
    <w:p w14:paraId="4D009DAC">
      <w:pPr>
        <w:kinsoku/>
        <w:wordWrap/>
        <w:overflowPunct/>
        <w:topLinePunct w:val="0"/>
        <w:autoSpaceDE w:val="0"/>
        <w:autoSpaceDN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以上报价含为已经包括了完成本项目服务所需的所有费用，</w:t>
      </w:r>
      <w:r>
        <w:rPr>
          <w:rFonts w:hint="eastAsia" w:ascii="仿宋" w:hAnsi="仿宋" w:eastAsia="仿宋" w:cs="仿宋"/>
          <w:sz w:val="24"/>
          <w:lang w:val="en-US" w:eastAsia="zh-CN"/>
        </w:rPr>
        <w:t>各单项报价不得超过限价单价，总</w:t>
      </w:r>
      <w:r>
        <w:rPr>
          <w:rFonts w:hint="eastAsia" w:ascii="仿宋" w:hAnsi="仿宋" w:eastAsia="仿宋" w:cs="仿宋"/>
          <w:sz w:val="24"/>
        </w:rPr>
        <w:t>报价不得高于项目预算，报价高于项目预算按响应无效处理。</w:t>
      </w:r>
    </w:p>
    <w:p w14:paraId="02D7E0E7">
      <w:pPr>
        <w:kinsoku/>
        <w:wordWrap/>
        <w:overflowPunct/>
        <w:topLinePunct w:val="0"/>
        <w:bidi w:val="0"/>
        <w:adjustRightInd w:val="0"/>
        <w:snapToGrid w:val="0"/>
        <w:spacing w:line="360" w:lineRule="auto"/>
        <w:rPr>
          <w:rFonts w:hint="eastAsia" w:ascii="仿宋" w:hAnsi="仿宋" w:eastAsia="仿宋" w:cs="仿宋"/>
          <w:sz w:val="24"/>
        </w:rPr>
      </w:pPr>
    </w:p>
    <w:p w14:paraId="387E73F5">
      <w:pPr>
        <w:kinsoku/>
        <w:wordWrap/>
        <w:overflowPunct/>
        <w:topLinePunct w:val="0"/>
        <w:bidi w:val="0"/>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5A01EB0B">
      <w:pPr>
        <w:kinsoku/>
        <w:wordWrap/>
        <w:overflowPunct/>
        <w:topLinePunct w:val="0"/>
        <w:bidi w:val="0"/>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响应供应商名称（盖章）：</w:t>
      </w:r>
      <w:r>
        <w:rPr>
          <w:rFonts w:hint="eastAsia" w:ascii="仿宋" w:hAnsi="仿宋" w:eastAsia="仿宋" w:cs="仿宋"/>
          <w:sz w:val="24"/>
          <w:u w:val="single"/>
        </w:rPr>
        <w:t xml:space="preserve">                        </w:t>
      </w:r>
    </w:p>
    <w:p w14:paraId="4DE94CE2">
      <w:pPr>
        <w:kinsoku/>
        <w:wordWrap/>
        <w:overflowPunct/>
        <w:topLinePunct w:val="0"/>
        <w:bidi w:val="0"/>
        <w:spacing w:line="360" w:lineRule="auto"/>
        <w:rPr>
          <w:rFonts w:ascii="仿宋" w:hAnsi="仿宋" w:eastAsia="仿宋" w:cs="仿宋"/>
          <w:sz w:val="24"/>
        </w:rPr>
      </w:pPr>
      <w:r>
        <w:rPr>
          <w:rFonts w:hint="eastAsia" w:ascii="仿宋" w:hAnsi="仿宋" w:eastAsia="仿宋" w:cs="仿宋"/>
          <w:sz w:val="24"/>
        </w:rPr>
        <w:t>日期：   年   月   日</w:t>
      </w:r>
    </w:p>
    <w:p w14:paraId="187B07FC">
      <w:pPr>
        <w:pStyle w:val="7"/>
        <w:kinsoku/>
        <w:wordWrap/>
        <w:overflowPunct/>
        <w:topLinePunct w:val="0"/>
        <w:bidi w:val="0"/>
        <w:adjustRightInd w:val="0"/>
        <w:snapToGrid w:val="0"/>
        <w:spacing w:line="360" w:lineRule="auto"/>
        <w:jc w:val="left"/>
        <w:rPr>
          <w:rFonts w:hint="eastAsia" w:ascii="仿宋" w:hAnsi="仿宋" w:eastAsia="仿宋" w:cs="仿宋"/>
          <w:b/>
          <w:sz w:val="24"/>
          <w:szCs w:val="24"/>
        </w:rPr>
      </w:pPr>
    </w:p>
    <w:p w14:paraId="1D401F1A"/>
    <w:sectPr>
      <w:footerReference r:id="rId5"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B567">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2</w:t>
    </w:r>
    <w:r>
      <w:fldChar w:fldCharType="end"/>
    </w:r>
  </w:p>
  <w:p w14:paraId="14084A0A">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700253">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4700253">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298BD">
    <w:pPr>
      <w:pStyle w:val="8"/>
      <w:framePr w:wrap="around" w:vAnchor="text" w:hAnchor="margin" w:xAlign="center" w:y="1"/>
      <w:rPr>
        <w:rStyle w:val="16"/>
      </w:rPr>
    </w:pPr>
    <w:r>
      <w:fldChar w:fldCharType="begin"/>
    </w:r>
    <w:r>
      <w:rPr>
        <w:rStyle w:val="16"/>
      </w:rPr>
      <w:instrText xml:space="preserve">PAGE  </w:instrText>
    </w:r>
    <w:r>
      <w:fldChar w:fldCharType="end"/>
    </w:r>
  </w:p>
  <w:p w14:paraId="656C557B">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C496">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9250" cy="2228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49250" cy="222885"/>
                      </a:xfrm>
                      <a:prstGeom prst="rect">
                        <a:avLst/>
                      </a:prstGeom>
                      <a:noFill/>
                      <a:ln>
                        <a:noFill/>
                      </a:ln>
                    </wps:spPr>
                    <wps:txbx>
                      <w:txbxContent>
                        <w:p w14:paraId="597B117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7.55pt;width:27.5pt;mso-position-horizontal:center;mso-position-horizontal-relative:margin;z-index:251660288;mso-width-relative:page;mso-height-relative:page;" filled="f" stroked="f" coordsize="21600,21600" o:gfxdata="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T2+C0wAAAAMBAAAPAAAAAAAAAAEAIAAAACIAAABkcnMvZG93bnJldi54bWxQSwECFAAUAAAA&#10;CACHTuJAH9BZpboBAABxAwAADgAAAAAAAAABACAAAAAiAQAAZHJzL2Uyb0RvYy54bWxQSwUGAAAA&#10;AAYABgBZAQAATgUAAAAA&#10;">
              <v:fill on="f" focussize="0,0"/>
              <v:stroke on="f"/>
              <v:imagedata o:title=""/>
              <o:lock v:ext="edit" aspectratio="f"/>
              <v:textbox inset="0mm,0mm,0mm,0mm">
                <w:txbxContent>
                  <w:p w14:paraId="597B117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1BE07"/>
    <w:multiLevelType w:val="singleLevel"/>
    <w:tmpl w:val="CB01BE07"/>
    <w:lvl w:ilvl="0" w:tentative="0">
      <w:start w:val="1"/>
      <w:numFmt w:val="chineseCounting"/>
      <w:suff w:val="space"/>
      <w:lvlText w:val="第%1条"/>
      <w:lvlJc w:val="left"/>
      <w:rPr>
        <w:rFonts w:hint="eastAsia"/>
      </w:rPr>
    </w:lvl>
  </w:abstractNum>
  <w:abstractNum w:abstractNumId="1">
    <w:nsid w:val="ECDF9BC1"/>
    <w:multiLevelType w:val="singleLevel"/>
    <w:tmpl w:val="ECDF9BC1"/>
    <w:lvl w:ilvl="0" w:tentative="0">
      <w:start w:val="1"/>
      <w:numFmt w:val="decimal"/>
      <w:suff w:val="nothing"/>
      <w:lvlText w:val="%1、"/>
      <w:lvlJc w:val="left"/>
    </w:lvl>
  </w:abstractNum>
  <w:abstractNum w:abstractNumId="2">
    <w:nsid w:val="FBFC0FFA"/>
    <w:multiLevelType w:val="singleLevel"/>
    <w:tmpl w:val="FBFC0FFA"/>
    <w:lvl w:ilvl="0" w:tentative="0">
      <w:start w:val="1"/>
      <w:numFmt w:val="chineseCounting"/>
      <w:suff w:val="nothing"/>
      <w:lvlText w:val="%1、"/>
      <w:lvlJc w:val="left"/>
      <w:rPr>
        <w:rFonts w:hint="eastAsia"/>
      </w:rPr>
    </w:lvl>
  </w:abstractNum>
  <w:abstractNum w:abstractNumId="3">
    <w:nsid w:val="53BE6FC0"/>
    <w:multiLevelType w:val="multilevel"/>
    <w:tmpl w:val="53BE6FC0"/>
    <w:lvl w:ilvl="0" w:tentative="0">
      <w:start w:val="1"/>
      <w:numFmt w:val="decimal"/>
      <w:pStyle w:val="6"/>
      <w:lvlText w:val="%1. "/>
      <w:lvlJc w:val="left"/>
      <w:pPr>
        <w:tabs>
          <w:tab w:val="left" w:pos="839"/>
        </w:tabs>
        <w:ind w:left="839" w:hanging="419"/>
      </w:pPr>
      <w:rPr>
        <w:rFonts w:hint="eastAsia"/>
      </w:rPr>
    </w:lvl>
    <w:lvl w:ilvl="1" w:tentative="0">
      <w:start w:val="1"/>
      <w:numFmt w:val="upperLetter"/>
      <w:lvlText w:val="%2. "/>
      <w:lvlJc w:val="left"/>
      <w:pPr>
        <w:tabs>
          <w:tab w:val="left" w:pos="1049"/>
        </w:tabs>
        <w:ind w:left="1049" w:hanging="420"/>
      </w:pPr>
      <w:rPr>
        <w:rFonts w:hint="eastAsia"/>
      </w:rPr>
    </w:lvl>
    <w:lvl w:ilvl="2" w:tentative="0">
      <w:start w:val="1"/>
      <w:numFmt w:val="lowerLetter"/>
      <w:lvlText w:val="%3. "/>
      <w:lvlJc w:val="left"/>
      <w:pPr>
        <w:tabs>
          <w:tab w:val="left" w:pos="1259"/>
        </w:tabs>
        <w:ind w:left="1259" w:hanging="420"/>
      </w:pPr>
      <w:rPr>
        <w:rFonts w:hint="eastAsia"/>
      </w:rPr>
    </w:lvl>
    <w:lvl w:ilvl="3" w:tentative="0">
      <w:start w:val="1"/>
      <w:numFmt w:val="lowerLetter"/>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abstractNum w:abstractNumId="4">
    <w:nsid w:val="569C8C25"/>
    <w:multiLevelType w:val="singleLevel"/>
    <w:tmpl w:val="569C8C25"/>
    <w:lvl w:ilvl="0" w:tentative="0">
      <w:start w:val="1"/>
      <w:numFmt w:val="chineseCounting"/>
      <w:suff w:val="nothing"/>
      <w:lvlText w:val="%1、"/>
      <w:lvlJc w:val="left"/>
    </w:lvl>
  </w:abstractNum>
  <w:abstractNum w:abstractNumId="5">
    <w:nsid w:val="57D21D85"/>
    <w:multiLevelType w:val="singleLevel"/>
    <w:tmpl w:val="57D21D85"/>
    <w:lvl w:ilvl="0" w:tentative="0">
      <w:start w:val="1"/>
      <w:numFmt w:val="chineseCounting"/>
      <w:suff w:val="nothing"/>
      <w:lvlText w:val="%1、"/>
      <w:lvlJc w:val="left"/>
    </w:lvl>
  </w:abstractNum>
  <w:abstractNum w:abstractNumId="6">
    <w:nsid w:val="6018749B"/>
    <w:multiLevelType w:val="singleLevel"/>
    <w:tmpl w:val="6018749B"/>
    <w:lvl w:ilvl="0" w:tentative="0">
      <w:start w:val="1"/>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8608C"/>
    <w:rsid w:val="09FC0FF1"/>
    <w:rsid w:val="18903265"/>
    <w:rsid w:val="20F8608C"/>
    <w:rsid w:val="21CF315A"/>
    <w:rsid w:val="34533777"/>
    <w:rsid w:val="37C329C2"/>
    <w:rsid w:val="3DAA1B3A"/>
    <w:rsid w:val="43811E23"/>
    <w:rsid w:val="46626485"/>
    <w:rsid w:val="47A345BE"/>
    <w:rsid w:val="4ABF1C8A"/>
    <w:rsid w:val="4AEB42B2"/>
    <w:rsid w:val="51A67184"/>
    <w:rsid w:val="57461E04"/>
    <w:rsid w:val="59034EBC"/>
    <w:rsid w:val="61E3588B"/>
    <w:rsid w:val="643E6516"/>
    <w:rsid w:val="6F53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5">
    <w:name w:val="Body Text 3"/>
    <w:basedOn w:val="1"/>
    <w:qFormat/>
    <w:uiPriority w:val="0"/>
    <w:pPr>
      <w:spacing w:after="120"/>
    </w:pPr>
    <w:rPr>
      <w:sz w:val="16"/>
      <w:szCs w:val="16"/>
    </w:rPr>
  </w:style>
  <w:style w:type="paragraph" w:styleId="6">
    <w:name w:val="Body Text"/>
    <w:basedOn w:val="1"/>
    <w:next w:val="1"/>
    <w:qFormat/>
    <w:uiPriority w:val="0"/>
    <w:pPr>
      <w:numPr>
        <w:ilvl w:val="0"/>
        <w:numId w:val="1"/>
      </w:numPr>
      <w:tabs>
        <w:tab w:val="clear" w:pos="839"/>
      </w:tabs>
      <w:spacing w:after="120"/>
      <w:ind w:left="0" w:firstLine="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oc 1"/>
    <w:basedOn w:val="1"/>
    <w:next w:val="1"/>
    <w:semiHidden/>
    <w:qFormat/>
    <w:uiPriority w:val="0"/>
  </w:style>
  <w:style w:type="paragraph" w:styleId="10">
    <w:name w:val="index heading"/>
    <w:basedOn w:val="1"/>
    <w:next w:val="11"/>
    <w:qFormat/>
    <w:uiPriority w:val="0"/>
    <w:rPr>
      <w:szCs w:val="20"/>
    </w:rPr>
  </w:style>
  <w:style w:type="paragraph" w:styleId="11">
    <w:name w:val="index 1"/>
    <w:basedOn w:val="1"/>
    <w:next w:val="1"/>
    <w:qFormat/>
    <w:uiPriority w:val="0"/>
  </w:style>
  <w:style w:type="paragraph" w:styleId="12">
    <w:name w:val="Body Text First Indent"/>
    <w:basedOn w:val="6"/>
    <w:qFormat/>
    <w:uiPriority w:val="0"/>
    <w:pPr>
      <w:widowControl w:val="0"/>
      <w:tabs>
        <w:tab w:val="left" w:pos="839"/>
      </w:tabs>
      <w:spacing w:before="0" w:beforeLines="0" w:beforeAutospacing="0" w:after="120" w:afterLines="0" w:afterAutospacing="0"/>
      <w:ind w:firstLine="420" w:firstLineChars="100"/>
      <w:jc w:val="both"/>
    </w:pPr>
    <w:rPr>
      <w:rFonts w:ascii="Tahoma" w:hAnsi="Tahoma" w:eastAsia="宋体" w:cs="Times New Roman"/>
      <w:kern w:val="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annotation reference"/>
    <w:qFormat/>
    <w:uiPriority w:val="0"/>
    <w:rPr>
      <w:sz w:val="21"/>
      <w:szCs w:val="21"/>
    </w:rPr>
  </w:style>
  <w:style w:type="character" w:customStyle="1" w:styleId="18">
    <w:name w:val="font31"/>
    <w:basedOn w:val="15"/>
    <w:qFormat/>
    <w:uiPriority w:val="99"/>
    <w:rPr>
      <w:rFonts w:ascii="宋体" w:hAnsi="宋体" w:eastAsia="宋体" w:cs="宋体"/>
      <w:b/>
      <w:color w:val="000000"/>
      <w:sz w:val="24"/>
      <w:szCs w:val="24"/>
      <w:u w:val="none"/>
    </w:rPr>
  </w:style>
  <w:style w:type="paragraph" w:customStyle="1" w:styleId="19">
    <w:name w:val="TOC2"/>
    <w:basedOn w:val="1"/>
    <w:next w:val="1"/>
    <w:qFormat/>
    <w:uiPriority w:val="0"/>
    <w:pPr>
      <w:ind w:left="420" w:leftChars="200"/>
    </w:pPr>
    <w:rPr>
      <w:rFonts w:ascii="Calibri" w:hAnsi="Calibri" w:eastAsia="仿宋"/>
      <w:sz w:val="24"/>
      <w:szCs w:val="22"/>
    </w:rPr>
  </w:style>
  <w:style w:type="character" w:customStyle="1" w:styleId="20">
    <w:name w:val="NormalCharacter"/>
    <w:semiHidden/>
    <w:qFormat/>
    <w:uiPriority w:val="0"/>
  </w:style>
  <w:style w:type="paragraph" w:customStyle="1" w:styleId="2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2">
    <w:name w:val="表格文字"/>
    <w:basedOn w:val="1"/>
    <w:qFormat/>
    <w:uiPriority w:val="0"/>
    <w:pPr>
      <w:spacing w:before="25" w:after="25"/>
      <w:jc w:val="left"/>
    </w:pPr>
    <w:rPr>
      <w:bCs/>
      <w:spacing w:val="10"/>
      <w:kern w:val="0"/>
      <w:sz w:val="24"/>
      <w:szCs w:val="20"/>
    </w:rPr>
  </w:style>
  <w:style w:type="paragraph" w:customStyle="1" w:styleId="23">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185</Words>
  <Characters>193</Characters>
  <Lines>0</Lines>
  <Paragraphs>0</Paragraphs>
  <TotalTime>5</TotalTime>
  <ScaleCrop>false</ScaleCrop>
  <LinksUpToDate>false</LinksUpToDate>
  <CharactersWithSpaces>226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2024-11-22T02:33:00Z</dcterms:created>
  <dc:creator>Q</dc:creator>
  <cp:lastModifiedBy>Q</cp:lastModifiedBy>
  <dcterms:modified xsi:type="dcterms:W3CDTF">2024-11-26T02:10:01Z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0F9527173A164C769E2F8A2AAB0F3253_13</vt:lpwstr>
  </property>
</Properties>
</file>